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7b71" w14:textId="7d27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единых подходах к организации пропуска лиц, транспортных средств и товаров в местах перемещения товаров через таможенную границу Евразийского экономического союза автомобильным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04 августа 2017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Коллегия Евразийской экономической комиссии в соответствии с подпунктом 6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выработки единообразных требований к организации пропуска лиц, транспортных средств и товаров в местах перемещения товаров через таможенную границу Евразийского экономического союза автомобильным транспортом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вступления в силу Договора о Таможенном кодексе Евразийского экономического союза от 11 апреля 2017 года, но не ранее даты официального опубликования настоящей Рекомендации на официальном сайте Евразийского экономического союза, руководствоваться едиными подходами к организации пропуска лиц, транспортных средств и товаров в местах перемещения товаров через таможенную границу Евразийского экономического союза автомобильным транспортом согласно приложению.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Рекомендации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августа 2017 г. № 14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ПОДХОДЫ </w:t>
      </w:r>
      <w:r>
        <w:br/>
      </w:r>
      <w:r>
        <w:rPr>
          <w:rFonts w:ascii="Times New Roman"/>
          <w:b/>
          <w:i w:val="false"/>
          <w:color w:val="000000"/>
        </w:rPr>
        <w:t xml:space="preserve">к организации пропуска лиц, транспортных средств и товаров </w:t>
      </w:r>
      <w:r>
        <w:br/>
      </w:r>
      <w:r>
        <w:rPr>
          <w:rFonts w:ascii="Times New Roman"/>
          <w:b/>
          <w:i w:val="false"/>
          <w:color w:val="000000"/>
        </w:rPr>
        <w:t xml:space="preserve">в местах перемещения товаров через таможенную границу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 автомобильным транспортом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настоящем документе даются рекомендации относительно последовательности контрольных операций при проведении должностными лицами контролирующих органов государств – членов Евразийского экономического союза (далее соответственно – контролирующие органы, государствочлен, Союз) таможенного, транспортного (автомобильного), радиационного, санитарнокарантинного контроля, ветеринарного, карантинного фитосанитарного контроля (надзора) (далее – государственный контроль) при перемещении лиц, транспортных средств и товаров в местах перемещения товаров через таможенную границу Союза в автомобильных пунктах пропуска через государственную границу государствачлена (далее – пункт пропуска) и других мер по организации их пропуска.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При въезде (ввозе) на таможенную территорию Союза лиц, транспортных средств и товаров рекомендуется следующая последовательность проведения контролирующими органами видов государственного контроля в пункте пропуска: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 радиационный контроль;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 санитарнокарантинный контроль;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 ветеринарный контроль (надзор);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г) карантинный фитосанитарный контроль (надзор);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д) транспортный (автомобильный) контроль;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 таможенный контроль;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ж) иные виды государственного контроля (надзора) (проводятся в соответствии с международными договорами и актами, составляющими право Союза, и (или) законодательством государствачлена).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При выезде (вывозе) с таможенной территории Союза лиц, транспортных средств и товаров рекомендуется следующая последовательность проведения контролирующими органами видов государственного контроля в пункте пропуска: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радиационный контроль;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транспортный (автомобильный) контроль;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ветеринарный контроль (надзор);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санитарнокарантинный контроль;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таможенный контроль;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 иные виды государственного контроля (надзора) (проводятся в соответствии с международными договорами и актами, составляющими право Союза, и (или) законодательством государствачлена).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Пропуск через таможенную границу Союза лиц и товаров для личного пользования в пункте пропуска может осуществляться с использованием системы двойного коридора.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В целях соблюдения нормативов по времени пропуска лиц, транспортных средств и товаров без ущерба качеству государственного контроля при увеличении потоков лиц, транспортных средств и товаров таможенный орган в зависимости от инфраструктуры, существующей в пункте пропуска, может устанавливать отдельные (дополнительные) полосы движения, места стоянок (площадки), а также перераспределять должностных лиц таможенного органа с учетом необходимости увеличения их количества на соответствующем направлении.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 При наличии возможности в целях сокращения общего времени проведения государственного контроля в пункте пропуска осмотр (досмотр) лиц, транспортных средств и товаров рекомендуется проводить в специально оборудованных местах пункта пропуска должностными лицами таможенного органа совместно с должностными лицами иных контролирующих органов, если этими контролирующими органами также принято решение о проведении осмотра (досмотра).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 Должностным лицам контролирующего органа рекомендуется незамедлительно информировать должностных лиц таможенного органа в случае сбоев в работе средств связи, оборудования, информационного и программного обеспечения, а также иных нештатных ситуаций, в результате которых нарушается исполнение контрольных функций, возложенных на контролирующий орган, для принятия необходимых мер по их устранению.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 При проведении контрольных операций в пункте пропуска в соответствии с пунктами 6 и 7 настоящего документа могут применяться меры по минимизации рисков в рамках системы управления рисками.   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