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4d92" w14:textId="ac84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переговоров и консультаций по спорам, связанным с реализацией согласованной (скоординированной) агропромышленной политики, включая вопросы государственной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февраля 2017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в целях досудебного урегулирования споров, связанных с реализацией согласованной (скоординированной) агропромышленной политики, включая вопросы государственной поддержки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Порядком организации и проведения переговоров и консультаций по спорам, связанным с реализацией согласованной (скоординированной) агропромышленной политики, включая вопросы государственной поддержки сельского хозяйства,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2017 г. № 6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организации и проведения переговоров и консультаций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спорам, связанным с реализацией согласованной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(скоординированной) агропромышленной политики, включая вопросы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поддержки сельского хозяйства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подпункта 8 пункта 43 Положения о Евразийской экономической комиссии (приложение № 1 к Договору о Евразийском экономическом союзе от 29 мая 2014 года) и определяет процедуру организации и проведения переговоров и консультаций государств – членов Евразийского экономического союза (далее соответственно – государства-члены, Союз) при участии Евразийской экономической комиссии (далее – Комиссия) в целях досудебного урегулирования споров, связанных с реализацией согласованной (скоординированной) агропромышленной политики, включая вопросы государственной поддержки сельского хозяйства (далее соответственно – переговоры и консультации, споры).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Инициирующее процедуру переговоров и консультаций государство-член (далее – инициатор) направляет официальную письменную просьбу о проведении переговоров и консультаций (далее –   просьба) другому государству-члену (далее – ответчик)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 позднее 10 календарных дней с даты направления просьбы информирует об этом Комиссию. Инициатор и ответчик являются сторонами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просьбе должны быть указаны факты, послужившие причиной инициирования переговоров и консультаций, со ссылкой на законодательство государств-членов и (или) право Союза, а также предложения по организации проведения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Ответчик в течение 10 календарных дней с даты получения просьбы согласовывает с инициатором дату и место проведения переговоров и консультаций и направляет в Комиссию соответствующую информацию. Датой получения просьбы, поступившей в том числе по электронной почте, является дата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письменно информирует государства-члены о предмете переговоров и консультаций, дате и месте их проведения не позднее 5 рабочих дней с даты получения соответствующей информации от ответчика.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
</w:t>
      </w:r>
      <w:r>
        <w:rPr>
          <w:rFonts w:ascii="Times New Roman"/>
          <w:b w:val="false"/>
          <w:i w:val="false"/>
          <w:color w:val="000000"/>
          <w:sz w:val="28"/>
        </w:rPr>
        <w:t xml:space="preserve">
. Государства-члены, не являющиеся сторонами спора, вправе принять участие в переговорах и консультациях, сообщив инициатору, ответчику и Комиссии о своей позиции по спору не позднее 10 календарных дней с даты получения от Комиссии информации о проведении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Государства-члены, участвующие в переговорах и консультациях, определяют уполномоченные государственные органы исполнительной власти, ответственные за формирование позиций государств-членов в рамках переговоров и консультаций, и информируют об этом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переговоров и консультаций может осуществляться в формате рабочих встреч, в формате работы Консультативного комитета по агропромышленному комплексу (далее – Консультативный комитет), а также в ином формате, определяемом сторонами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Ход и результаты переговоров и консультаций, а также обстоятельства, имеющие существенное значение для разрешения спора, фиксируются в протоколе, оформляемом в количестве экземпляров, равном количеству участников переговоров и консультаций, подписываемых определяемыми государствами-членами официальными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Информация, полученная в ходе переговоров и консультаций, не подлежит опубликованию и разглашению, если государства-члены, участвующие в переговорах и консультациях, не договорились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инициатор принимает решение обратиться в Суд Союза, он информирует государства-члены и Комиссию о своем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Расходы, связанные с участием представителей государств-членов и Комиссии в переговорах и консультациях, несут соответственно направляющие их государства-члены и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Организационно - техническое обеспечение переговоров и консультаций осуществляется за счет принимающей стороны, в том числе за счет Комиссии (в случае если переговоры и консультации проводятся на площадке Комиссии).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