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f873" w14:textId="6a7f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стандарта в части формирования набора ключевых показателей для мониторинга состояния национальных рынков труда при проведении выборочных обследований рабочей силы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16 января 2017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года), в целях обеспечения сопоставимости показателей рынка труда, используемых при проведении статистических обследований рабочей силы в государствах – членах Евразийского экономического союза, и обобщения их результатов в рамках Евразийского экономического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руководствоваться рекомендациями, которые подготовлены в соответствии с Резолюцией о статистике трудовой деятельности, занятости и недоиспользования рабочей силы, принятой на 19-й Международной конференции статистиков труда, и текст которых размещен на официальном сайте Евразийского экономического союза по адресу: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http://www.eurasiancommission.org/ru/act/integr_i_makroec/ dep_stat/metadata/metadata/ Pages/recommendations.aspx/.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Евразийской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                          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