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2240" w14:textId="ed72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Совета Евразийской экономической комиссии от 17 мая 2017 г.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22 августа 2017 года № 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17 мая 2017 г. № 17 "О развитии системы маркировки товаров средствами идентификации в Евразийском экономическом союзе" признать утратившим силу в части утверждения состава рабочей группы высокого уровня по вопросам развития системы маркировки товаров средствами идентификации в Евразийском экономическом союзе.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Коллегии Евразийской экономической комиссии утвердить состав рабочей группы высокого уровня по вопросам развития системы маркировки товаров средствами идентификации в Евразийском экономическом союзе и при необходимости вносить в него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опубликования на официальном сайте Евразийского экономического союза, за исключением пункта 1.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настоящего распоряжения вступает в силу с даты вступления в силу распоряжения Коллегии Евразийской экономической комиссии об утверждении состава рабочей группы высокого уровня по вопросам развития системы маркировки товаров средствами идентификации в Евразийском экономическом союзе.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6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 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