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b48f" w14:textId="f0eb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Совета Евразийской экономической комиссии от 18 октября 2016 г.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мая 2017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13 апреля 2016 г. № 2 "Об утверждении Положения о формировании и функционировании евразийских технологических платформ":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 г. № 32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распоряжение вступает в силу c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2017 г. № 12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распоряжение Совета Евразийской экономической комиссии от 18 октября 2016 г. № 32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"12" заменить цифрой "13".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в графе первой дополнить позицией 9 следующего содержания: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"9. Технологии металлургии и новые материалы";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в графе второй дополнить позицией 12 следующего содержания: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"12. Технологии металлургии и новые материалы".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Дополнить приложением № 13 следующего содержания: 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13 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технологической платформы "Технологии металлургии и новые материалы"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Учредители: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Республиканское государственное предприятие "Национальный центр по комплексной переработке минерального сырья" (г. Алматы, Республика Казахстан);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дочернее государственное предприятие на праве хозяйственного ведения "Национальная нанотехнологическая лаборатория открытого типа" Республиканского государственного предприятия на праве хозяйственного ведения "Казахский национальный университет имени аль-Фараби" Министерства образования и науки Республики Казахстан (г. Алматы, Республика Казахстан);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Институт физических исследований Национальной академии наук Республики Армения (г. Аштарак, Республика Армения);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научно-производственное объединение "Научно-практический центр Национальной академии наук Беларуси по материаловедению" (г. Минск, Республика Беларусь);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научное учреждение "Физико-технический институт Национальной академии наук Беларуси" (г. Минск, Республика Беларусь);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научное учреждение "Объединенный институт машиностроения Национальной академии наук Беларуси" (г. Минск, Республика Беларусь);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научно-производственное объединение порошковой металлургии (г. Минск, Республика Беларусь);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Институт проблем комплексного освоения недр Российской академии наук (г. Москва, Российская Федерация).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Цели: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повышение эффективности взаимодействия государств – членов Евразийского экономического союза (далее – государства-члены) в использовании промышленного и научно-технического потенциала в сферах металлургических технологий и получения новых материалов;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создание и продвижение на рынках государств-членов и мировом рынке инновационных технологий и конкурентоспособной продукции;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повышение промышленного и научно-технического потенциала, ускорение инновационного развития государств-членов на основе эффективного использования технологий металлургии и новых материалов;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консолидация и координация усилий и ресурсов государства, бизнеса, науки, общественных организаций в создании и внедрении перспективных технологий металлургии и новых материалов, высокотехнологичных и конкурентоспособных продуктов и услуг на их основе;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объединение технологических, организационных и управленческих ресурсов государств-членов с целью содействия выходу высокотехнологичной продукции на мировой рынок, повышение глобальной конкурентоспособности государств-членов;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формирование потребительского рынка, развитие международной и межотраслевой кооперации и коммерческих связей государств-членов в сферах создания и внедрения перспективных металлургических технологий и получения новых материалов.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Задачи: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создание конкурентоспособной продукции;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определение потребности реального сектора экономик государств-членов в новых технологиях;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единой политики стандартов на основе формирования стандартов, технических условий и технических требований к новым материалам;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создание совместных предприятий с участием компаний государств-членов для поддержки инновационных разработок;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ведение мониторинга результатов научно-технического и инновационного сотрудничества государств-членов.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Основные направления деятельности: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повышение комплексности переработки минерального сырья;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технологии переработки забалансового, труднообогатимого минерального сырья рудных и (или) техногенных месторождений и отходов металлургических производств; 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технологии получения ферросплавов;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технологии получения новых материалов.". 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