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b48f" w14:textId="f0eb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Совета Евразийской экономической комиссии от 18 октября 2016 г.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17 мая 2017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13 апреля 2016 г. № 2 "Об утверждении Положения о формировании и функционировании евразийских технологических платформ":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 г. № 32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Настоящее распоряжение вступает в силу c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мая 2017 г. № 12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распоряжение Совета Евразийской экономической комиссии от 18 октября 2016 г. № 32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"12" заменить цифрой "13".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в графе первой дополнить позицией 9 следующего содержания: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"9. Технологии металлургии и новые материалы";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в графе второй дополнить позицией 12 следующего содержания: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"12. Технологии металлургии и новые материалы".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Дополнить приложением № 13 следующего содержания: 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2016 г. № 13 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евразийской технологической платформы "Технологии металлургии и новые материалы"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Учредители: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Республиканское государственное предприятие "Национальный центр по комплексной переработке минерального сырья" (г. Алматы, Республика Казахстан);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дочернее государственное предприятие на праве хозяйственного ведения "Национальная нанотехнологическая лаборатория открытого типа" Республиканского государственного предприятия на праве хозяйственного ведения "Казахский национальный университет имени аль-Фараби" Министерства образования и науки Республики Казахстан (г. Алматы, Республика Казахстан);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Институт физических исследований Национальной академии наук Республики Армения (г. Аштарак, Республика Армения);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научно-производственное объединение "Научно-практический центр Национальной академии наук Беларуси по материаловедению" (г. Минск, Республика Беларусь);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научное учреждение "Физико-технический институт Национальной академии наук Беларуси" (г. Минск, Республика Беларусь);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научное учреждение "Объединенный институт машиностроения Национальной академии наук Беларуси" (г. Минск, Республика Беларусь);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научно-производственное объединение порошковой металлургии (г. Минск, Республика Беларусь);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Институт проблем комплексного освоения недр Российской академии наук (г. Москва, Российская Федерация).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Цели: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повышение эффективности взаимодействия государств – членов Евразийского экономического союза (далее – государства-члены) в использовании промышленного и научно-технического потенциала в сферах металлургических технологий и получения новых материалов;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создание и продвижение на рынках государств-членов и мировом рынке инновационных технологий и конкурентоспособной продукции;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повышение промышленного и научно-технического потенциала, ускорение инновационного развития государств-членов на основе эффективного использования технологий металлургии и новых материалов;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консолидация и координация усилий и ресурсов государства, бизнеса, науки, общественных организаций в создании и внедрении перспективных технологий металлургии и новых материалов, высокотехнологичных и конкурентоспособных продуктов и услуг на их основе;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объединение технологических, организационных и управленческих ресурсов государств-членов с целью содействия выходу высокотехнологичной продукции на мировой рынок, повышение глобальной конкурентоспособности государств-членов;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формирование потребительского рынка, развитие международной и межотраслевой кооперации и коммерческих связей государств-членов в сферах создания и внедрения перспективных металлургических технологий и получения новых материалов.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Задачи: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создание конкурентоспособной продукции;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определение потребности реального сектора экономик государств-членов в новых технологиях;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разработка единой политики стандартов на основе формирования стандартов, технических условий и технических требований к новым материалам;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создание совместных предприятий с участием компаний государств-членов для поддержки инновационных разработок;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ведение мониторинга результатов научно-технического и инновационного сотрудничества государств-членов.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Основные направления деятельности: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повышение комплексности переработки минерального сырья;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технологии переработки забалансового, труднообогатимого минерального сырья рудных и (или) техногенных месторождений и отходов металлургических производств; 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технологии получения ферросплавов;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технологии получения новых материалов.". 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