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1f3d" w14:textId="f631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и принятии в 2017 году решений Евразийской экономической комиссии, предусмотренных Таможенным кодексом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3 марта 2017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1. Евразийской экономической комиссии (далее – Комиссия) совместно с правительствами государств – членов Евразийского экономического союза обеспечить разработку, согласование и принятие: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решений Комиссии, которые вступают в силу с даты вступления в силу Договора о Таможенном кодексе Евразийского экономического союза по вопросам, указанным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соответствии с графиком подготовки этих решений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решений Комиссии, подлежащих принятию до 31 декабря 2017 г.,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Считать целесообразным при разработке предусмотренных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 решений Комиссии учитывать, что эти решения вступают в силу с даты вступления в силу Договора о Таможенном кодексе Евразийского экономического союза, но не ранее чем по истечении 10 календарных дней с даты их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Коллегии Комиссии докладывать на заседаниях Совета Комиссии о ходе разработки проектов решений Комиссии, предусмотренных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распоряжения.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Настоящее распоряжение вступает в силу с даты его принятия.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6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</w:p>
          <w:bookmarkEnd w:id="7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О. Панкратов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г. № 11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Евразийской экономической комиссии, которые вступают в силу с даты вступления в силу Договора о Таможенном кодексе Евразийского экономического союза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4"/>
        <w:gridCol w:w="6161"/>
        <w:gridCol w:w="985"/>
      </w:tblGrid>
      <w:tr>
        <w:trPr>
          <w:trHeight w:val="30" w:hRule="atLeast"/>
        </w:trPr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по которым планируется принятие проектов решений Евразийской экономической комиссии*</w:t>
            </w:r>
          </w:p>
          <w:bookmarkEnd w:id="9"/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 Евразийской экономической комиссии (структурная единица Таможенного кодекса Евразийского экономического союза)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14"/>
        <w:gridCol w:w="4988"/>
        <w:gridCol w:w="998"/>
      </w:tblGrid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 таможенных операциях, совершаемых при прибытии и убытии товаров, перевозимых через территории государств, не являющихся членами Евразийского экономического союза (далее – Союз), и (или) морем, без помещения под таможенную процедуру таможенного транзита </w:t>
            </w:r>
          </w:p>
          <w:bookmarkEnd w:id="10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3, подпункт 1 пункта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303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(далее – Комиссия)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 перечне товаров Союза, которые перевозятся насыпью, навалом, наливом, вывозятся с таможенной территории Союза водными судами и в отношении которых при убытии с таможенной территории Союза допускается изменение количества и (или) состояния, произошедшее в результате смешивания таких товаров при их загрузке в грузовое помещение (отсек, емкость) водного судна</w:t>
            </w:r>
          </w:p>
          <w:bookmarkEnd w:id="11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94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О применении таможенной процедуры таможенного транзита </w:t>
            </w:r>
          </w:p>
          <w:bookmarkEnd w:id="12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11 и 12 статьи 142,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и 4 статьи 144,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пункта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12 пункта 4 статьи 146,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148,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149,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10 и 13 статьи 151,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305,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306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О применении таможенной процедуры таможенного транзита в отношении товаров Союза</w:t>
            </w:r>
          </w:p>
          <w:bookmarkEnd w:id="13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и 16 статьи 304,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307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 таможенных операциях, связанных с выпуском товаров, аннулированием и приостановлением выпуска товаров, отказом в выпуске товаров</w:t>
            </w:r>
          </w:p>
          <w:bookmarkEnd w:id="14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3 и 4 статьи 118,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12 и 15 статьи 124,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 применении таможенной процедуры свободной таможенной зоны</w:t>
            </w:r>
          </w:p>
          <w:bookmarkEnd w:id="15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 статьи 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5 пункта 1, подпункты 4 и 5 пункта 4 статьи 205,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пунктов 3, 11, 12,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207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 случаях, условиях и порядке помещения под таможенную процедуру экспорта продуктов переработки для завершения действия таможенной процедуры переработки вне таможенной территории, особенностях исчисления и уплаты вывозных таможенных пошлин, налогов в отношении этих продуктов переработки, помещаемых под таможенную процедуру экспорта</w:t>
            </w:r>
          </w:p>
          <w:bookmarkEnd w:id="16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3 пункта 2 статьи 184,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187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 стоимостных, количественных и (или) весовых нормах ввоза на таможенную территорию Союза товаров для личного пользования без уплаты таможенных пошлин, налогов и единых ставках таможенных пошлин, налогов</w:t>
            </w:r>
          </w:p>
          <w:bookmarkEnd w:id="17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 и 3 статьи 266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 совершении таможенных операций в отношении товаров для личного пользования, перемещаемых физическими лицами через таможенную границу Союза (внесение изменений в Решение Комиссии таможенного союза от 18 июня 2010 г. № 311)</w:t>
            </w:r>
          </w:p>
          <w:bookmarkEnd w:id="18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4 статьи 259,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 статьи 264,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статьи 302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О порядке совершения таможенных операций в отношении временно ввозимых и временно вывозимых транспортных средств международной перевозки, утверждении формы заявления о совершении операций,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предусмотренных пунктами 1 и 2 статьи 277 Таможенного кодекса Евразийского экономического союза, порядка его заполнения, внесения в заявление изменений (дополнений), а также о порядке совершения таможенных операций, связанных с подачей, регистрацией и отказом в регистрации заявления</w:t>
            </w:r>
          </w:p>
          <w:bookmarkEnd w:id="19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274,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статьи 275,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пятый пункта 4 статьи 277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 структуре и формате заявления о совершении операций, не предусмотренных пунктами 1 и 2 статьи 277 Таможенного кодекса Евразийского экономического союза в виде электронного документа</w:t>
            </w:r>
          </w:p>
          <w:bookmarkEnd w:id="20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пятый пункта 4 статьи 277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 порядке совершения таможенных операций, связанных с изменением (дополнением) сведений, заявленных в таможенной декларации до выпуска товаров</w:t>
            </w:r>
          </w:p>
          <w:bookmarkEnd w:id="21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пункта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 статьи 112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Об утверждении формы заявления о выпуске товаров до подачи декларации на товары, порядка его заполнения, а также определении сведений, которые должно содержать заявление, и порядка его регистрации таможенным органом</w:t>
            </w:r>
          </w:p>
          <w:bookmarkEnd w:id="22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третий и четвертый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3, пункт 10 статьи 120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 структуре и формате заявления о выпуске товаров до подачи декларации на товары в виде электронного документа</w:t>
            </w:r>
          </w:p>
          <w:bookmarkEnd w:id="23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 четвертый пункта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120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Об утверждении формы и порядка заполнения свидетельства о включении в реестр уполномоченных экономических операторов </w:t>
            </w:r>
          </w:p>
          <w:bookmarkEnd w:id="24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432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Об утверждении требований к сооружениям, помещениям (частям помещений) и (или) открытым площадкам (частям открытых площадок), на территории которых будет осуществляться временное хранение товаров, завершение таможенной процедуры таможенного транзита и (или) проводиться таможенный контроль, к транспортным средствам и работникам юридического лица, претендующего на включение в реестр уполномоченных экономических операторов</w:t>
            </w:r>
          </w:p>
          <w:bookmarkEnd w:id="25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4 пункта 3 статьи 433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 порядке 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в этот реестр</w:t>
            </w:r>
          </w:p>
          <w:bookmarkEnd w:id="26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433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Об утверждении формы заявления юридического лица для включения в реестр уполномоченных экономических операторов, порядка ее заполнения и перечня документов, подтверждающих заявленные в заявлении сведения</w:t>
            </w:r>
          </w:p>
          <w:bookmarkEnd w:id="27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1 статьи 434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 О форме расчета таможенных пошлин, налогов, специальных, антидемпинговых, компенсационных пошлин, утверждении формы и порядка его заполнения</w:t>
            </w:r>
          </w:p>
          <w:bookmarkEnd w:id="28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4 статьи 52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 О структуре и формате расчета таможенных пошлин, налогов, специальных, антидемпинговых, компенсационных пошлин в виде электронного документа</w:t>
            </w:r>
          </w:p>
          <w:bookmarkEnd w:id="29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4 статьи 52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 Об утверждении формы расчета размера обеспечения исполнения обязанности по уплате таможенных пошлин, налогов, специальных, антидемпинговых, компенсационных пошлин и порядка его заполнения</w:t>
            </w:r>
          </w:p>
          <w:bookmarkEnd w:id="30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6 статьи 325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 О структуре и формате расчета размера обеспечения исполнения обязанности по уплате таможенных пошлин, налогов, специальных, антидемпинговых, компенсационных пошлин в виде электронного документа</w:t>
            </w:r>
          </w:p>
          <w:bookmarkEnd w:id="31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6 статьи 325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 О порядке подтверждения таможенными органами фактического вывоза товаров с таможенной территории Союза</w:t>
            </w:r>
          </w:p>
          <w:bookmarkEnd w:id="32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93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 О размере обеспечения исполнения обязанностей юридического лица, осуществляющего деятельность в сфере таможенного дела в качестве таможенного представителя</w:t>
            </w:r>
          </w:p>
          <w:bookmarkEnd w:id="33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2 пункта 1 статьи 402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6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 О внесении изменений в Решение Комиссии таможенного союза от 20 мая 2010 г. № 260</w:t>
            </w:r>
          </w:p>
          <w:bookmarkEnd w:id="34"/>
        </w:tc>
        <w:tc>
          <w:tcPr>
            <w:tcW w:w="49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323, 327, 328, 329, 330,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341, 346, 355, 380, 381, 382, 393</w:t>
            </w:r>
          </w:p>
        </w:tc>
        <w:tc>
          <w:tcPr>
            <w:tcW w:w="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</w:tbl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Могут быть урегулированы в одном или нескольких решениях Комиссии.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г. № 11 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</w:t>
      </w:r>
      <w:r>
        <w:br/>
      </w:r>
      <w:r>
        <w:rPr>
          <w:rFonts w:ascii="Times New Roman"/>
          <w:b/>
          <w:i w:val="false"/>
          <w:color w:val="000000"/>
        </w:rPr>
        <w:t xml:space="preserve">разработки в 2017 году решений Евразийской экономической комиссии, которые вступают в силу с даты вступления в силу Договора о Таможенном кодексе Евразийского экономического союза*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5427"/>
        <w:gridCol w:w="5770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  <w:bookmarkEnd w:id="38"/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реализации мероприятий для решений Коллегии Евразийской экономической комиссии**
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мероприятий для решений Совета Евразийской экономической комиссии**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155"/>
        <w:gridCol w:w="4097"/>
        <w:gridCol w:w="3048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Проекты решений Евразийской экономической комиссии (далее – Комиссия), которые планируется направлять для проведения оценки регулирующего воздействия***</w:t>
            </w:r>
          </w:p>
          <w:bookmarkEnd w:id="39"/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Разработка проектов решений Комиссии</w:t>
            </w:r>
          </w:p>
          <w:bookmarkEnd w:id="40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февраля****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января****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Представление в Комиссию проектов решений Комиссии, разработанных государствами – членами Евразийского экономического союза (далее – государства-члены)</w:t>
            </w:r>
          </w:p>
          <w:bookmarkEnd w:id="41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февраля****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января****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Направление в государства-члены проектов решений Комиссии для согласования, а также их рассмотрения структурными подразделениями Комиссии</w:t>
            </w:r>
          </w:p>
          <w:bookmarkEnd w:id="42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февраля****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февраля****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Согласование проектов решений Комиссии в государствах-членах и представление результатов согласования в Комиссию </w:t>
            </w:r>
          </w:p>
          <w:bookmarkEnd w:id="43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27 февраля**** 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февраля****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Проведение оценки регулирующего воздействия проектов решений Комиссии </w:t>
            </w:r>
          </w:p>
          <w:bookmarkEnd w:id="44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февраля**** – 14 апреля 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февраля****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Доработка проектов решений Комиссии по итогам согласования в государствах-членах и рассмотрения структурными подразделениями Комиссии, а также по результатам оценки регулирующего воздействия</w:t>
            </w:r>
          </w:p>
          <w:bookmarkEnd w:id="45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февраля****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апреля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февраля****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апреля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Представление проектов решений Коллегии Комиссии для рассмотрения Коллегией Комиссии</w:t>
            </w:r>
          </w:p>
          <w:bookmarkEnd w:id="46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апреля 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Представление проектов распоряжений Коллегии Комиссии об одобрении проектов решений Совета Комиссии для рассмотрения Коллегией Комиссии</w:t>
            </w:r>
          </w:p>
          <w:bookmarkEnd w:id="47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 апреля 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Рассмотрение Коллегией Комиссии проектов решений Коллегии Комиссии и проектов распоряжений Коллегии Комиссии об одобрении решений Совета Комиссии </w:t>
            </w:r>
          </w:p>
          <w:bookmarkEnd w:id="48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31 мая 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Рассмотрение Советом Комиссии проектов решений Совета Комиссии</w:t>
            </w:r>
          </w:p>
          <w:bookmarkEnd w:id="49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последняя декада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Проекты решений Комиссии, которые планируется направлять на предварительное опубликование для общественного обсуждения***</w:t>
            </w:r>
          </w:p>
          <w:bookmarkEnd w:id="50"/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Разработка проектов решений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февраля****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8 февраля**** 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Представление в Комиссию проектов решений Комиссии, разработанных государствами-членами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22 февраля****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февраля****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Направление в государства-члены проектов решений Комиссии для согласования, а также их рассмотрение структурными подразделениями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марта****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13 февраля****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Согласование проектов решений Комиссии в государствах-членах и представление результатов согласования в Комиссию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 марта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марта****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Доработка проектов решений Комиссии по итогам согласования в государствах-членах и рассмотрения структурными подразделениями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17 марта 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Предварительное опубликование на официальном сайте Евразийского экономического союза проектов решений Комиссии для их общественного 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апреля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марта – 20 апреля 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Представление проектов решений Коллегии Комиссии для рассмотрения Коллегией Комиссии </w:t>
            </w:r>
          </w:p>
          <w:bookmarkEnd w:id="57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 апреля 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Представление проектов распоряжений Коллегии Комиссии об одобрении проектов решения Совета Комиссии для рассмотрения Коллегией Комиссии</w:t>
            </w:r>
          </w:p>
          <w:bookmarkEnd w:id="58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апреля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Рассмотрение Коллегией Комиссии проектов решений Коллегии Комиссии и проектов распоряжений Коллегии Комиссии об одобрении решений Совета Комиссии Коллегии Комиссии</w:t>
            </w:r>
          </w:p>
          <w:bookmarkEnd w:id="59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мая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Рассмотрение Советом Комиссии проектов решений Совета Комиссии </w:t>
            </w:r>
          </w:p>
          <w:bookmarkEnd w:id="60"/>
        </w:tc>
        <w:tc>
          <w:tcPr>
            <w:tcW w:w="40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3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декада июня</w:t>
            </w:r>
          </w:p>
        </w:tc>
      </w:tr>
    </w:tbl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Действие не распространяется на решения Комиссии, предусмотренные пунктами 11, 14, 20 и 22 приложения № 1 к распоряжению Совета Евразийской экономической комиссии от 3 марта 2017 г. № 11, которые представляются для рассмотрения Коллегией Комиссии по истечении 14 календарных дней с даты представления на рассмотрение Коллегией Комиссии проектов решений, предусмотренных пунктами 10, 13, 19 и 21 приложения № 1 к распоряжению Совета Евразийской экономической комиссии от 3 марта 2017 г. № 11 соответственно.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 С учетом того, что Договор о Таможенном кодексе Евразийского экономического союза вступает в силу с 1 июля 2017 г.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*** Вопрос о проведении оценки регулирующего воздействия решения Комиссии либо его направлении на предварительное опубликование для общественного обсуждения будет решаться после разработки каждого решения Комиссии в соответствии с Регламентом работы Евразийской экономической комиссии, утвержденным Решением Высшего Евразийского экономического совета от 23 декабря 2014 г. № 98, а информация об этом будет указана в письме Комиссии, которым проект решения будет направлен на согласование в государства-члены.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**** Указывается фактический срок исполнения мероприятий, проводимых в соответствии с поручением Совета Комиссии, состоявшегося 21 декабря 2016 г. 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г. № 11 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Евразийской экономической комиссии, подлежащих принятию до 31 декабря 2017 г.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7"/>
        <w:gridCol w:w="6227"/>
        <w:gridCol w:w="996"/>
      </w:tblGrid>
      <w:tr>
        <w:trPr>
          <w:trHeight w:val="30" w:hRule="atLeast"/>
        </w:trPr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Вопросы, по которым планируется принятие проектов решений 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</w:p>
          <w:bookmarkEnd w:id="67"/>
        </w:tc>
        <w:tc>
          <w:tcPr>
            <w:tcW w:w="6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принятия решения Евразийской экономической комиссии (структурная единица Таможенного кодекса Евразийского экономического союза)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разработчик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418"/>
        <w:gridCol w:w="2602"/>
        <w:gridCol w:w="280"/>
      </w:tblGrid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 случаях, условиях и порядке завершения действия таможенной процедуры временного ввоза (допуска) на территории иного государства – члена Евразийского экономического союза (далее – государство-член, Союз), чем государство-член, таможенным органом которого такие товары были помещены под таможенную процедуру временного ввоза (допуска)</w:t>
            </w:r>
          </w:p>
          <w:bookmarkEnd w:id="68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224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 порядке совершения таможенных операций, связанных с установлением, изменением и соблюдением маршрута перевозки товаров, установленного в отношении товаров, помещенных под таможенную процедуру таможенного транзита</w:t>
            </w:r>
          </w:p>
          <w:bookmarkEnd w:id="69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344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Об утверждении формы реестра уполномоченных экономических операторов</w:t>
            </w:r>
          </w:p>
          <w:bookmarkEnd w:id="70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431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Об утверждении формы общего реестра уполномоченных экономических операторов, порядка его формирования и ведения, а также технических условий представления данных, содержащихся в реестрах уполномоченных экономических операторов таможенных органов государств-членов </w:t>
            </w:r>
          </w:p>
          <w:bookmarkEnd w:id="71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 статьи 431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Об определении формата общего перечня статей административного и уголовного законодательства государств-членов, предусматривающих административную и уголовную ответственность за административные правонарушения и преступления или уголовные правонарушения, совершение которых законодательством государств-членов определено в качестве основания для отказа во включении в реестр уполномоченных экономических операторов, порядке его формирования, ведения и использования сведений из него, а также о порядке и технических условиях, в том числе структуре и формате представления информации об этих статьях</w:t>
            </w:r>
          </w:p>
          <w:bookmarkEnd w:id="72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2 статьи 433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 требованиях к пломбам, наложенным уполномоченным экономическим оператором на грузовые помещения (отсеки) транспортных средств или их части, признаваемым в качестве средств идентификации товаров, а также о порядке применения уполномоченными экономическими операторами средств идентификации, используемых таможенными органами, и требованиях к ним</w:t>
            </w:r>
          </w:p>
          <w:bookmarkEnd w:id="73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6 пункта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 статьи 437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Об определении формата общего перечня ставок налогов, применяемых в отношении товаров в государствах-членах, порядке его формирования, ведения и использования сведений из него, а также о порядке и технических условиях, в том числе о структуре и формате представления сведений о таких ставках</w:t>
            </w:r>
          </w:p>
          <w:bookmarkEnd w:id="74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4 статьи 53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Об утверждении перечня товаров, в отношении которых таможенными органами в целях осуществления таможенного декларирования с особенностями, определенными статьей 117 Таможенного кодекса Евразийского экономического союза, принимаются решения о классификации товаров, перемещаемых через таможенную границу Союза в несобранном или разобранном виде, в том числе в некомплектном или незавершенном виде</w:t>
            </w:r>
          </w:p>
          <w:bookmarkEnd w:id="75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второй пункта 3 статьи 21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О подготовке решений Комиссии о классификации отдельных видов товаров (внесение изменений в Решение Коллегии Евразийской экономической комиссии от 2 декабря 2013 г. № 284)</w:t>
            </w:r>
          </w:p>
          <w:bookmarkEnd w:id="76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22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О порядке подготовки разъяснений Комиссии о классификации отдельных видов товаров</w:t>
            </w:r>
          </w:p>
          <w:bookmarkEnd w:id="77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 статьи 22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Об утверждении формы предварительного решения о происхождении товара, определении порядка ее заполнения и внесения в такое предварительное решение изменений (дополнений)</w:t>
            </w:r>
          </w:p>
          <w:bookmarkEnd w:id="78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 статьи 33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О перемещении товаров для личного пользования через таможенную границу Союза и применении таможенных пошлин, налогов в отношении товаров для личного пользования</w:t>
            </w:r>
          </w:p>
          <w:bookmarkEnd w:id="79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5, подпункт 2 пункта 6 статьи 256,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 статьи 260,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первый пункта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абзац первый пункта 8 статьи 266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 О транспортных средствах для личного пользования</w:t>
            </w:r>
          </w:p>
          <w:bookmarkEnd w:id="80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третий пункта 12 статьи 266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 Об утверждении правил определения происхождения товаров, вывозимых с таможенной территории Союза</w:t>
            </w:r>
          </w:p>
          <w:bookmarkEnd w:id="81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28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 Об определении случаев, когда товары Союза, перевозимые (транспортируемые) с одной части таможенной территории Союза на другую часть таможенной территории Союза через территории государств, не являющихся членами Союза, и (или) морем, утрачивают статус товаров Союза и при ввозе на таможенную территорию Союза рассматриваются как иностранные товары</w:t>
            </w:r>
          </w:p>
          <w:bookmarkEnd w:id="82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17 статьи 304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 Об определении случаев представления документов, подтверждающих происхождение наличных денежных средств и (или) денежных инструментов, для подтверждения сведений, заявленных в пассажирской таможенной декларации</w:t>
            </w:r>
          </w:p>
          <w:bookmarkEnd w:id="83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9 пункта 1 статьи 261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 О внесении изменений в Решение Комиссии таможенного союза от 20 мая 2010 г. № 257</w:t>
            </w:r>
          </w:p>
          <w:bookmarkEnd w:id="84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117 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9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 О приведении актов Комиссии в соответствие с Таможенным кодексом Евразийского экономического союза</w:t>
            </w:r>
          </w:p>
          <w:bookmarkEnd w:id="85"/>
        </w:tc>
        <w:tc>
          <w:tcPr>
            <w:tcW w:w="26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 </w:t>
            </w:r>
          </w:p>
        </w:tc>
      </w:tr>
    </w:tbl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Могут быть урегулированы в одном или нескольких решениях Комиссии.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