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e1f6" w14:textId="9fa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отдельных видов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 7.1.13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абзацем следующего содержания: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"Гражданские пассажирские самолеты подсубпозиции 8802 40 003 5 ТН ВЭД ЕАЭС, ввозимые в период с 1 января 2024 года по 31 декабря 2025 года включительно на таможенную территорию Евразийского экономического союза в целях их использования в пределах территории государства – члена Евразийского экономического союза, в которое осуществляется ввоз этого товара, а также для перевозок между территориями государств-членов и (или) для международных перевозок.".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 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