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e3e30" w14:textId="78e3e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отдельных вопросах, связанных с товарами для личного 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20 декабря 2017 года № 107.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256,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260,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266 Таможенного кодекса Евразийского экономического союза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Установить, что: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стоимостные, весовые и (или) количественные нормы, в пределах которых товары для личного пользования ввозятся на таможенную территорию Евразийского экономического союза без уплаты таможенных пошлин, налогов, определяются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единые ставки таможенных пошлин, налогов, а также категории товаров для личного пользования, в отношении которых подлежат уплате таможенные пошлины, налоги, взимаемые в виде совокупного таможенного платежа, определяются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 случаи и условия ввоза на таможенную территорию Евразийского экономического союза товаров для личного пользования с освобождением от уплаты таможенных пошлин, налогов определяются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бывшие в употреблении товары для личного пользования, которые могут ввозиться в установленном количестве иностранными физическими лицами на период своего пребывания на таможенной территории Евразийского экономического союза без уплаты таможенных пошлин, налогов независимо от стоимости и (или) веса таких товаров, определяются по перечню согласно приложению № 4;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 случаи осуществления таможенного декларирования товаров для личного пользования лицом, действующим от имени и по поручению декларанта и не являющимся таможенным представителем, определяются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5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е) категории товаров, не относящихся к товарам для личного пользования, определяются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6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 в отношении категорий товаров для личного пользования, указанных в пунктах 1 – 4 приложения № 1 к настоящему Решению, законодательством государства – члена Евразийского экономического союза (далее соответственно – государство-член, Союз) могут устанавливаться более жесткие, чем предусмотренные приложением № 1 к настоящему Решению, стоимостные, весовые и (или) количественные нормы, в пределах которых такие товары для личного пользования ввозятся на таможенную территорию Союза без уплаты таможенных пошлин, налогов;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 установленные законодательством государства-члена более жесткие, чем предусмотренные приложением № 1 к настоящему Решению, стоимостные, весовые и (или) количественные нормы, в пределах которых товары для личного пользования ввозятся на таможенную территорию Союза без уплаты таможенных пошлин, налогов, применяются при выпуске товаров для личного пользования в свободное обращение в государстве-члене, законодательством которого установлены такие нормы;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и) в части превышения установленных законодательством государства-члена более жестких, чем предусмотренные приложением № 1 к настоящему Решению, стоимостных, весовых и (или) количественных норм, в пределах которых товары для личного пользования ввозятся на таможенную территорию Союза без уплаты таможенных пошлин, налогов, применяются единые ставки таможенных пошлин, налогов,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4 приложения № 2 к настоящему Решению;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к) исключен решением Совета Евразийской экономической комиссии от 19.08.2022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решением Совета Евразийской экономической комиссии от 19.08.2022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Решение вступает в силу по истечении 10 календарных дней с даты его официального опубликования, но не ранее даты вступления в силу Договора о Таможенном кодексе Евразийского экономического союза от 11 апреля 2017 года.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 Габриелян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Матюшевский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А. Мамин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Т.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Абдыгулов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И. 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декабря 2017 г. № 107 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Стоимостные, весовые и (или) количественные нормы, в пределах которых товары для личного пользования ввозятся на таможенную территорию Евразийского экономического союза без уплаты таможенных пошлин, налогов*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изменением, внесенным решением Совета Евразийской экономической комиссии от 19.08.2022 </w:t>
      </w:r>
      <w:r>
        <w:rPr>
          <w:rFonts w:ascii="Times New Roman"/>
          <w:b w:val="false"/>
          <w:i w:val="false"/>
          <w:color w:val="ff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Приложение № 1 с изменениями, внесенными решениями Совета Евразийской экономической комиссии от 01.11.2018 </w:t>
      </w:r>
      <w:r>
        <w:rPr>
          <w:rFonts w:ascii="Times New Roman"/>
          <w:b w:val="false"/>
          <w:i w:val="false"/>
          <w:color w:val="000000"/>
          <w:sz w:val="28"/>
        </w:rPr>
        <w:t>№ 91</w:t>
      </w:r>
      <w:r>
        <w:rPr>
          <w:rFonts w:ascii="Times New Roman"/>
          <w:b w:val="false"/>
          <w:i w:val="false"/>
          <w:color w:val="000000"/>
          <w:sz w:val="28"/>
        </w:rPr>
        <w:t xml:space="preserve"> (вступает в силу по истечении 10 календарных дней с даты его официального опубликования); от 17.03.2022 </w:t>
      </w:r>
      <w:r>
        <w:rPr>
          <w:rFonts w:ascii="Times New Roman"/>
          <w:b w:val="false"/>
          <w:i w:val="false"/>
          <w:color w:val="000000"/>
          <w:sz w:val="28"/>
        </w:rPr>
        <w:t>№ 35</w:t>
      </w:r>
      <w:r>
        <w:rPr>
          <w:rFonts w:ascii="Times New Roman"/>
          <w:b w:val="false"/>
          <w:i w:val="false"/>
          <w:color w:val="000000"/>
          <w:sz w:val="28"/>
        </w:rPr>
        <w:t xml:space="preserve"> (вступает в силу по истечении 10 календарных дней с даты его официального опубликования); от 15.04.2022 </w:t>
      </w:r>
      <w:r>
        <w:rPr>
          <w:rFonts w:ascii="Times New Roman"/>
          <w:b w:val="false"/>
          <w:i w:val="false"/>
          <w:color w:val="000000"/>
          <w:sz w:val="28"/>
        </w:rPr>
        <w:t>№ 59</w:t>
      </w:r>
      <w:r>
        <w:rPr>
          <w:rFonts w:ascii="Times New Roman"/>
          <w:b w:val="false"/>
          <w:i w:val="false"/>
          <w:color w:val="000000"/>
          <w:sz w:val="28"/>
        </w:rPr>
        <w:t xml:space="preserve"> (вступает в силу по истечении 10 календарных дней с даты его официального опубликования); от 23.09.2022 </w:t>
      </w:r>
      <w:r>
        <w:rPr>
          <w:rFonts w:ascii="Times New Roman"/>
          <w:b w:val="false"/>
          <w:i w:val="false"/>
          <w:color w:val="000000"/>
          <w:sz w:val="28"/>
        </w:rPr>
        <w:t>№ 151</w:t>
      </w:r>
      <w:r>
        <w:rPr>
          <w:rFonts w:ascii="Times New Roman"/>
          <w:b w:val="false"/>
          <w:i w:val="false"/>
          <w:color w:val="000000"/>
          <w:sz w:val="28"/>
        </w:rPr>
        <w:t xml:space="preserve"> (вступает в силу по истечении 10 календарных дней с даты его официального опубликования); от 19.08.2022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000000"/>
          <w:sz w:val="28"/>
        </w:rPr>
        <w:t xml:space="preserve"> (вступает в силу по истечении 30 календарных дней с даты его официального опубликования); от 30.03.2023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000000"/>
          <w:sz w:val="28"/>
        </w:rPr>
        <w:t xml:space="preserve"> (вступает в силу по истечении 10 календарных дней с даты его официального опубликования); от 27.09.2023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000000"/>
          <w:sz w:val="28"/>
        </w:rPr>
        <w:t xml:space="preserve"> (вступает в силу по истечении 10 календарных дней с даты его официального опубликования); от 18.10.2024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00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товаров для личного пользования и способы их ввоза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Стоимостные, весовые и (или) количественные нормы ввоза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Товары для личного пользования (за исключением этилового спирта, алкогольных напитков с концентрацией спирта более 0,5 об.%), ввозимые в сопровождаемом и (или) несопровождаемом багаже воздушным видом транспорта, включая: табак; табачные изделия; продукцию, содержащую табак, никотин и предназначенную для вдыхания с помощью нагрева или другими способами (без горения)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 не превышает сумму, эквивалентную 10 000 евро, и вес не превышает 50 кг 200 сигарет, или 50 сигар (сигарилл), или 200 изделий с нагреваемым табаком ("стиков"), или 250 г табака, или изделия в ассортименте общим весом не более 250 г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Товары для личного пользования (за исключением этилового спирта, алкогольных напитков с концентрацией спирта более 0,5 об. %), ввозимые в сопровождаемом и (или) несопровождаемом багаже видами транспорта, отличными от воздушного, или в пешем порядке, включая: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Республики Армения: стоимость не превышает сумму, эквивалентную 500 евро, и (или) вес не превышает 25 кг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Республики Беларусь, Республики Казахстан, Кыргызской Республики и Российской Федерации: до 1 апреля 2024 г. – стоимость не превышает сумму, эквивалентную 1 000 евро, и вес не превышает 31 кг; с 1 апреля 2024 г. – стоимость не превышает сумму, эквивалентную 500 евро, и (или) вес не превышает 25 кг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табак; табачные изделия; продукцию, содержащую табак, никотин и предназначенную для вдыхания с помощью нагрева или другими способами (без горения)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сигарет, или 50 сигар (сигарилл), или 200 изделий с нагреваемым табаком ("стиков"), или 250 г табака, или изделия в ассортименте общим весом не более 250 г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Товары для личного пользования (за исключением этилового спирта, алкогольных напитков с концентрацией спирта более 0,5 об. %), доставляемые перевозчиком, включая: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табак; табачные изделия; продукцию, содержащую табак, никотин и предназначенную для вдыхания с помощью нагрева или другими способами (без горения)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апреля 2024 г. – стоимость не превышает сумму, эквивалентную 1000 евро, и вес не превышает 31 кг;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сигарет, или 50 сигар (сигарилл), или 200 изделий с нагреваемым табаком ("стиков"), или 250 г табака, или изделия в ассортименте общим весом не более 250 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Товары для личного пользования (за исключением этилового спирта, алкогольных напитков с концентрацией спирта более 0,5 об. %), пересылаемые в международных почтовых отправлениях, включая: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табак; табачные изделия; продукцию, содержащую табак, никотин и предназначенную для вдыхания с помощью нагрева или другими способами (без горения)**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не превышает сумму, эквивалентную 200 евро, и вес брутто не превышает 31 кг 200 сигарет, или 50 сигар (сигарилл), или 200 изделий с нагреваемым табаком ("стиков"), или 250 г табака, или изделия в ассортименте общим весом не более 250 г**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Алкогольные напитки с концентрацией спирта более 0,5 об. %, ввозимые в сопровождаемом и (или) несопровождаемом багаже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л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Награды в виде орденов, медалей, кубков, ввозимые любым способом награжденными за пределами таможенной территории Евразийского экономического союза (далее – Союз) и (или) в адрес таких лиц при условии представления документов, подтверждающих получение таких наград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 от стоимости и веса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Спортивный инвентарь, фото- и видеооборудование, иные товары, используемые в профессиональной деятельности, не связанной с осуществлением предпринимательской деятельности, физическими лицами, аккредитованными в государствах – членах Союза для участия в официальных международных спортивных, культурных, научно-исследовательских, образовательных и иных подобных мероприятиях, проводимых на территориях государств – членов Союза, ввозимые такими лицами любым способом и (или) в адрес таких лиц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 от стоимости и веса в количестве, необходимом для использования в период пребывания на таможенной территории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 Гробы с телами (останками) и урны с прахом (пеплом) умерших, ввозимые любым способом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 от стоимости и веса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 Наличные денежные средства и (или) денежные инструменты, ввозимые любым способом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 от стоимости и веса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За исключением транспортных средств для личного пользования, кузовов транспортных средств для личного пользования, а также судов, лодок и прочих плавучих средств, классифицируемых в товарной позиции 8903 ТН ВЭД ЕАЭС и не подлежащих государственной регистрации в соответствии с законодательством государств – членов Союза.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Применяется в отношении физических лиц, достигших 18-летнего возраста, имеющих гражданство Республики Армения, постоянное место жительства в Республике Армения и находящихся на территории Республики Армения.</w:t>
      </w:r>
    </w:p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 1. Для целей настоящего документа под алкогольными напитками с концентрацией спирта более 0,5 об. % понимаются алкогольные напитки, включенные в товарные позиции 2203 00 – 2206 00 и 2208 ТН ВЭД ЕАЭС, за исключением этилового спирта, кваса.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Нормы ввоза на таможенную территорию Союза товаров для личного пользования в сопровождаемом и (или) несопровождаемом багаже определяются без учета товаров для личного пользования, бывших в употреблении и необходимых в пути следования и (или) месте назначения, исходя из следующих критериев: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общепринятая (традиционная) практика использования в пути следования и (или) месте назначения, в том числе с учетом сезонности, цели поездки, вида транспорта, частоты пересечения таможенной границы Союза;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признаков износа (в том числе царапин, вмятин, иных механических повреждений), стирки, иного использования;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бирок, ярлыков, этикеток, первичной упаковки, в том числе перемещаемых отдельно, за исключением упаковки, поврежденной способом, исключающим восстановление ее первоначального состояния экономически выгодным способом;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ввоз в единичном или ином количестве, необходимом для общепринятой (традиционной) практики использования такого товара, в том числе с учетом сезонности, цели поездки, вида транспорта, объективной необходимости в пути следования и (или) месте назначения.</w:t>
      </w:r>
    </w:p>
    <w:bookmarkEnd w:id="19"/>
    <w:bookmarkStart w:name="z15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Нормы ввоза на таможенную территорию Союза алкогольных напитков с концентрацией спирта более 0,5 об. %, табака, табачных изделий, продукции, содержащей табак, никотин и предназначенной для вдыхания с помощью нагрева или другими способами (без горения), применяются при въезде в Республику Казахстан для физических лиц, достигших 21-летнего возраста, при въезде в другие государства – члены Союза – для физических лиц, достигших 18-летнего возраста.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декабря 2017 г. № 107 </w:t>
            </w:r>
          </w:p>
        </w:tc>
      </w:tr>
    </w:tbl>
    <w:bookmarkStart w:name="z3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Единые ставки таможенных пошлин, налогов, а также категории товаров для личного пользования, в отношении которых подлежат уплате таможенные пошлины, налоги, взимаемые в виде совокупного таможенного платежа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№ 2 с изменениями, внесенными решениями Совета Евразийской экономической комиссии от 01.11.2018 </w:t>
      </w:r>
      <w:r>
        <w:rPr>
          <w:rFonts w:ascii="Times New Roman"/>
          <w:b w:val="false"/>
          <w:i w:val="false"/>
          <w:color w:val="ff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опубликования); от 17.03.2022 </w:t>
      </w:r>
      <w:r>
        <w:rPr>
          <w:rFonts w:ascii="Times New Roman"/>
          <w:b w:val="false"/>
          <w:i w:val="false"/>
          <w:color w:val="ff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опубликования); от 15.04.2022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опубликования); от 23.09.2022 </w:t>
      </w:r>
      <w:r>
        <w:rPr>
          <w:rFonts w:ascii="Times New Roman"/>
          <w:b w:val="false"/>
          <w:i w:val="false"/>
          <w:color w:val="ff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опубликования); от 19.08.2022 </w:t>
      </w:r>
      <w:r>
        <w:rPr>
          <w:rFonts w:ascii="Times New Roman"/>
          <w:b w:val="false"/>
          <w:i w:val="false"/>
          <w:color w:val="ff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30.03.2023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опубликования); от 27.09.2023 </w:t>
      </w:r>
      <w:r>
        <w:rPr>
          <w:rFonts w:ascii="Times New Roman"/>
          <w:b w:val="false"/>
          <w:i w:val="false"/>
          <w:color w:val="ff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опубликования); от 18.10.2024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Товары для личного пользования, ввозимые на таможенную территорию Евразийского экономического союза* 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товаров для личного пользования и способы их ввоза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Стоимостные, весовые и (или) количественные нормы ввоза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Единые ставки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Товары для личного пользования (за исключением этилового спирта, алкогольных напитков с концентрацией спирта более 0,5 об. %), ввозимые в сопровождаемом и (или) несопровождаемом багаже воздушным видом транспорта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превышает сумму, эквивалентную 10 000 евро, и (или) вес превышает 50 кг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процентов от стоимости в части превышения стоимостной нормы, но не менее 4 евро за 1 кг веса в части превышения весовой нормы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Товары для личного пользования (за исключением этилового спирта, алкогольных напитков, пива, неделимых товаров для личного пользования), ввозимые в сопровождаемом и (или) несопровождаемом багаже видами транспорта, отличными от воздушного, или в пешем порядке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Республики Армения: стоимость превышает сумму, эквивалентную 500 евро, и (или) вес превышает 25 кг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Республики Беларусь, Республики Казахстан, Кыргызской Республики и Российской Федерации: до 1 апреля 2024 г. – стоимость превышает сумму, эквивалентную 1 000 евро, и (или) вес превышает 31 кг; с 1 апреля 2024 г. – стоимость превышает сумму, эквивалентную 500 евро, и (или) вес превышает 25 кг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процентов от стоимости, но не менее 4 евро за 1 кг веса в части превышения стоимостной и (или) весовой норм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Товары для личного пользования (за исключением этилового спирта, алкогольных напитков с концентрацией спирта более 0,5 об. %), доставляемые перевозчиком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апреля 2024 г. – стоимость превышает сумму, эквивалентную 1000 евро, и (или) вес превышает 31 кг;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апреля 2024 г. – стоимость превышает сумму, эквивалентную 200 евро, и (или) вес превышает 31 кг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процентов от стоимости в части превышения стоимостной нормы, но не менее 2 евро за 1 кг веса в части превышения весовой нормы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Товары для личного пользования, пересылаемые в международных почтовых отправлениях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апреля 2024 г. – стоимость превышает сумму, эквивалентную 1000 евро, и (или) вес брутто превышает 31 кг;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апреля 2024 г. – стоимость превышает сумму, эквивалентную 200 евро, и (или) вес брутто превышает 31 кг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процентов от стоимости в части превышения стоимостной нормы, но не менее 2 евро за 1 кг веса в части превышения весовой нормы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5. Исключен решением Совета Евразийской экономической комиссии от 19.08.2022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30 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 Этиловый спирт, ввозимый любым способом**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количестве до 5 л включительно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евро за 1 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Алкогольные напитки с концентрацией спирта более 0,5 об. %, ввозимые в сопровождаемом и (или) несопровождаемом багаже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количестве более 3 л, но не более 5 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евро за 1 л в части превышения количественной нормы 3 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 Алкогольные напитки с концентрацией спирта более 0,5 об. %, доставляемые перевозчиком, а также пересылаемые в международных почтовых отправлениях**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количестве до 5 л включительно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евро за 1 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 Товары для личного пользования, ввозимые в сопровождаемом и (или) несопровождаемом багаже физическим лицом государства – члена Евразийского экономического союза (далее – Союз), временно проживавшим в иностранном государстве не менее 12 месяцев, при подтверждении факта временного проживания в иностранном государстве в течение указанного срока в порядке, установленном законодательством государства – члена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превышает сумму, эквивалентную 5 000 евро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процентов от стоимости, но не менее 4 евро за 1 кг веса в части превышения стоимостной нормы 5 000 евро в эквиваленте</w:t>
            </w:r>
          </w:p>
        </w:tc>
      </w:tr>
    </w:tbl>
    <w:bookmarkStart w:name="z15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За исключением транспортных средств для личного пользования, кузовов транспортных средств для личного пользования, а также судов, лодок и прочих плавучих средств, классифицируемых в товарной позиции 8903 ТН ВЭД ЕАЭС и не подлежащих государственной регистрации в соответствии с законодательством государств – членов Союза.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При пересылке в международных почтовых отправлениях применяется в отношении физических лиц, достигших 18-летнего возраста, имеющих гражданство Республики Армения, постоянное место жительства в Республике Армения и находящихся на территории Республики Армения.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bookmarkStart w:name="z4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Транспортные средства для личного пользования и кузова транспортных средств для личного пользования, ввозимые на таможенную территорию Союза любым способом 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транспортных средств для личного пользования, кузова транспортных средств для личного пользования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пошлины, налоги, подлежащие уплате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Квадроциклы, снегоходы, снегоболотоходы, мотовездеходы и иные моторные транспортные средства, не предназначенные для движения по дорогам общего пользования (за исключением гоночных автомобилей, не предназначенных для движения по дорогам общего пользования), классифицируемые в товарной позиции 8703 ТН ВЭД ЕАЭС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Мотоциклы, мопеды, мотороллеры, классифицируемые в товарной позиции 8711 ТН ВЭД ЕАЭС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Моторные транспортные средства для перевозки не более 12 человек, включая водителя, классифицируемые в товарной позиции 8702 ТН ВЭД ЕАЭС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Моторные транспортные средства для перевозки грузов с полной массой до 5 тонн включительно, классифицируемые в субпозициях 8704 21 , 8704 31, 8704 41 и 8704 51 ТН ВЭД ЕАЭС, за исключением моторных транспортных средств, специально предназначенных для перевозки высокорадиоактивных материалов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Прицепы к авто- и мототранспортным средствам, являющимся транспортными средствами для личного пользования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виде совокупного таможенного платежа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Водные суда, воздушные суда, а также суда, лодки и прочие плавучие средства, классифицируемые в товарной позиции 8903 ТН ВЭД ЕАЭС и не подлежащие государственной регистрации в соответствии с законодательством государств – членов Союза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виде совокупного таможенного платежа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Автомобили легковые (за исключением автомобилей, специально предназначенных для медицинских целей) и прочие моторные транспортные средства, предназначенные главным образом для перевозки людей, классифицируемые в товарной позиции 8703 ТН ВЭД ЕАЭС (за исключением транспортных средств, указанных в пунктах 1 и 4 настоящей таблицы):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отношении автомобилей, с момента выпуска которых прошло не более 3 лет: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которых не превышает 8 500 евро в эквиваленте стоимость которых превышает 8 500 евро в эквиваленте, но не превышает 16 700 евро в эквиваленте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которых превышает16 700 евро в эквиваленте, но не превышает 42 300 евро в эквиваленте стоимость которых превышает 42 300 евро в эквиваленте, но не превышает 84 500 евро в эквиваленте стоимость которых превышает 84 500 евро в эквиваленте, но не превышает 169 000 евро в эквиваленте стоимость которых превышает 169 000 евро в эквиваленте в отношении автомобилей, с момента выпуска которых прошло более 3 лет, но не более 5 лет: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объем двигателя которых не превышает 1 000 куб. см рабочий объем двигателя которых превышает 1 000 куб. см, но не превышает 1 500 куб. см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объем двигателя которых превышает 1 500 куб. см,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 не превышает 1 800 куб. см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объем двигателя которых превышает 1 800 куб. см,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 не превышает 2 300 куб. см рабочий объем двигателя которых превышает 2 300 куб. см, но не превышает 3 000 куб. см рабочий объем двигателя которых превышает 3 000 куб. см в отношении автомобилей, с момента выпуска которых прошло более 5 лет: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объем двигателя которых не превышает 1 000 куб. см рабочий объем двигателя которых превышает 1 000 куб. см, но не превышает 1 500 куб. см рабочий объем двигателя которых превышает 1 500 куб. см, но не превышает 1 800 куб. см рабочий объем двигателя которых превышает 1 800 куб. см, но не превышает 2 300 куб. см рабочий объем двигателя которых превышает 2 300 куб. см, но не превышает 3 000 куб. см рабочий объем двигателя которых превышает 3 000 куб. см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единой ставке 54 процента от стоимости, но не менее 2,5 евро за 1 куб. см рабочего объема двигателя по единой ставке 48 процентов от стоимости, но не менее 3,5 евро за 1 куб. см рабочего объема двигателя по единой ставке 48 процентов от стоимости, но не менее 5,5 евро за 1 куб. см рабочего объема двигателя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единой ставке 48 процентов от стоимости, но не менее 7,5 евро за 1 куб. см рабочего объема двигателя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единой ставке 48 процентов от стоимости, но не менее 15 евро за 1 куб. см рабочего объема двигателя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единой ставке 48 процентов от стоимости, но не менее 20 евро за 1 куб. см рабочего объема двигателя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единой ставке в размере 1,5 евро за 1 куб. см рабочего объема двигателя по единой ставке в размере 1,7 евро за 1 куб. см рабочего объема двигателя по единой ставке в размере 2,5 евро за 1 куб. см рабочего объема двигателя по единой ставке в размере 2,7 евро за 1 куб. см рабочего объема двигателя по единой ставке в размере 3 евро за 1 куб. см рабочего объема двигателя по единой ставке в размере 3,6 евро за 1 куб. см рабочего объема двигателя по единой ставке в размере 3 евро за 1 куб. см рабочего объема двигателя по единой ставке в размере 3,2 евро за 1 куб. см рабочего объема двигателя по единой ставке в размере 3,5 евро за 1 куб. см рабочего объема двигателя по единой ставке в размере 4,8 евро за 1 куб. см рабочего объема двигателя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единой ставке в размере 5 евро за 1 куб. см рабочего объема двигателя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единой ставке в размере 5,7 евро за 1 куб. см рабочего объема двигателя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Автомобили легковые и прочие моторные транспортные средства, предназначенные главным образом для перевозки людей, содержащие в качестве ходовых исключительно электродвигатели (один или несколько), классифицируемые в субпозиции 8703 80 000 ТН ВЭД ЕАЭС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виде совокупного таможенного платежа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Кузова транспортных средств для личного пользования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виде совокупного таможенного платежа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Примечания. 1. Для целей настоящего документа под алкогольными напитками с концентрацией спирта более 0,5 об. % понимаются алкогольные напитки, включенные в товарные позиции 2203 00 – 2206 00 и 2208 ТН ВЭД ЕАЭС, за исключением этилового спирта, кваса.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Единые ставки таможенных пошлин, налогов в отношении алкогольных напитков с концентрацией спирта более 0,5 об. %, этилового спирта применяются при въезде в Республику Казахстан для физических лиц, достигших 21-летнего возраста, при въезде в другие государства – члены Союза – для физических лиц, достигших 18-летнего возраста.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декабря 2017 г. № 107 </w:t>
            </w:r>
          </w:p>
        </w:tc>
      </w:tr>
    </w:tbl>
    <w:bookmarkStart w:name="z6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случаев и условий ввоза на таможенную территорию Евразийского экономического союза товаров для личного пользования с освобождением от уплаты таможенных пошлин, налогов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решениями Совета Евразийской экономической комиссии от 17.03.2022 </w:t>
      </w:r>
      <w:r>
        <w:rPr>
          <w:rFonts w:ascii="Times New Roman"/>
          <w:b w:val="false"/>
          <w:i w:val="false"/>
          <w:color w:val="ff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опубликования); от 19.08.2022 </w:t>
      </w:r>
      <w:r>
        <w:rPr>
          <w:rFonts w:ascii="Times New Roman"/>
          <w:b w:val="false"/>
          <w:i w:val="false"/>
          <w:color w:val="ff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24.11.2023 </w:t>
      </w:r>
      <w:r>
        <w:rPr>
          <w:rFonts w:ascii="Times New Roman"/>
          <w:b w:val="false"/>
          <w:i w:val="false"/>
          <w:color w:val="ff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опубликования).</w:t>
      </w:r>
    </w:p>
    <w:bookmarkStart w:name="z6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Глава дипломатического представительства государства – члена Евразийского экономического союза (далее соответственно – государство-член, Союз), расположенного за пределами таможенной территории Союза, член дипломатического и административно-технического персонала дипломатического представительства государства-члена, расположенного за пределами таможенной территории Союза, глава консульского учреждения и иное консульское должностное лицо консульского учреждения государства-члена, расположенного за пределами таможенной территории Союза, консульский служащий консульского учреждения государства-члена, расположенного за пределами таможенной территории Союза, сотрудник представительства государства-члена при международной организации, расположенного за пределами таможенной территории Союза (далее соответственно – сотрудники, загранучреждение), а также проживающие вместе с сотрудником за пределами таможенной территории Союза члены его семьи могут ввозить на таможенную территорию Союза самостоятельно любым способом с освобождением от уплаты таможенных пошлин, налогов независимо от стоимости и веса товары для личного пользования (за исключением транспортных средств для личного пользования и кузовов транспортных средств для личного пользования) либо принадлежащие сотруднику или члену его семьи такие товары может ввозить иное лицо, действующее от имени и по поручению сотрудника или члена его семьи, в сопровождаемом и (или) несопровождаемом багаже при соблюдении следующих условий:</w:t>
      </w:r>
    </w:p>
    <w:bookmarkEnd w:id="32"/>
    <w:bookmarkStart w:name="z7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товары для личного пользования (за исключением транспортных средств для личного пользования и кузовов транспортных средств для личного пользования) ввозятся не чаще 1 раза в календарный год в пределах срока работы сотрудника в загранучреждении при представлении: </w:t>
      </w:r>
    </w:p>
    <w:bookmarkEnd w:id="33"/>
    <w:bookmarkStart w:name="z7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сотрудником или членом его семьи – выданного в соответствии с законодательством государства-члена документа, удостоверяющего статус такого сотрудника или члена его семьи и подтверждающего, что в течение текущего календарного года таким сотрудником или членом его семьи товары для личного пользования не ввозились на таможенную территорию Союза с освобождением от уплаты таможенных пошлин, налогов;</w:t>
      </w:r>
    </w:p>
    <w:bookmarkEnd w:id="34"/>
    <w:bookmarkStart w:name="z7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иным лицом, действующим от имени и по поручению сотрудника или члена его семьи, – следующих документов:</w:t>
      </w:r>
    </w:p>
    <w:bookmarkEnd w:id="35"/>
    <w:bookmarkStart w:name="z7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выданный в соответствии с законодательством государства-члена документ, удостоверяющий статус такого сотрудника или члена его семьи и подтверждающий, что в течение текущего календарного года таким сотрудником или членом его семьи товары для личного пользования не ввозились на таможенную территорию Союза с освобождением от уплаты таможенных пошлин, налогов;</w:t>
      </w:r>
    </w:p>
    <w:bookmarkEnd w:id="36"/>
    <w:bookmarkStart w:name="z7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опись товаров для личного пользования, составленная сотрудником или членом его семьи, подлинность подписи которого засвидетельствована уполномоченным должностным лицом загранучреждения или нотариусом;</w:t>
      </w:r>
    </w:p>
    <w:bookmarkEnd w:id="37"/>
    <w:bookmarkStart w:name="z7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удостоверенная уполномоченным должностным лицом загранучреждения или нотариусом доверенность на осуществление ввоза и совершение таможенных операций, связанных с таможенным декларированием товаров для личного пользования, принадлежащих сотруднику или члену его семьи;</w:t>
      </w:r>
    </w:p>
    <w:bookmarkEnd w:id="38"/>
    <w:bookmarkStart w:name="z7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товары для личного пользования (за исключением транспортных средств для личного пользования и кузовов транспортных средств для личного пользования) ввозятся в связи с прекращением работы сотрудника в загранучреждении, включая перевод на работу в другое государство или досрочный отзыв, при представлении:</w:t>
      </w:r>
    </w:p>
    <w:bookmarkEnd w:id="39"/>
    <w:bookmarkStart w:name="z7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сотрудником или членом его семьи – выданного в соответствии с законодательством государства-члена документа, удостоверяющего статус такого сотрудника или члена его семьи и подтверждающего прекращение работы такого сотрудника в загранучреждении;</w:t>
      </w:r>
    </w:p>
    <w:bookmarkEnd w:id="40"/>
    <w:bookmarkStart w:name="z7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иным лицом, действующим от имени и по поручению сотрудника или члена его семьи, – следующих документов:</w:t>
      </w:r>
    </w:p>
    <w:bookmarkEnd w:id="41"/>
    <w:bookmarkStart w:name="z7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выданный в соответствии с законодательством государства-члена документ, удостоверяющий статус такого сотрудника или члена его семьи и подтверждающий прекращение работы такого сотрудника в загранучреждении;</w:t>
      </w:r>
    </w:p>
    <w:bookmarkEnd w:id="42"/>
    <w:bookmarkStart w:name="z8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опись товаров для личного пользования, составленная сотрудником или членом его семьи, подлинность подписи которого засвидетельствована уполномоченным должностным лицом загранучреждения или нотариусом;</w:t>
      </w:r>
    </w:p>
    <w:bookmarkEnd w:id="43"/>
    <w:bookmarkStart w:name="z8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удостоверенная уполномоченным должностным лицом загранучреждения или нотариусом доверенность на осуществление ввоза и совершение таможенных операций, связанных с таможенным декларированием товаров для личного пользования, принадлежащих сотруднику или члену его семьи.</w:t>
      </w:r>
    </w:p>
    <w:bookmarkEnd w:id="44"/>
    <w:bookmarkStart w:name="z8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Принадлежащие сотруднику товары для личного пользования (за исключением транспортных средств для личного пользования и кузовов транспортных средств для личного пользования) могут быть ввезены перевозчиком в адрес члена семьи такого сотрудника в случае, если такой ввоз не может быть осуществлен сотрудником самостоятельно по причине его смерти, тяжелой болезни или по иной объективной причине при условии представления следующих документов:</w:t>
      </w:r>
    </w:p>
    <w:bookmarkEnd w:id="45"/>
    <w:bookmarkStart w:name="z8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выданный в соответствии с законодательством государства-члена документ, удостоверяющий статус сотрудника, товары для личного пользования которого ввозятся, и подтверждающий смерть, тяжелую болезнь сотрудника или иную объективную причину;</w:t>
      </w:r>
    </w:p>
    <w:bookmarkEnd w:id="46"/>
    <w:bookmarkStart w:name="z8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опись товаров для личного пользования, подписанная руководителем загранучреждения.</w:t>
      </w:r>
    </w:p>
    <w:bookmarkEnd w:id="47"/>
    <w:bookmarkStart w:name="z8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Физическое лицо государства-члена, направленное на работу (для прохождения службы) в иностранное государство государственными органами государств-членов, может ввозить на таможенную территорию Союза в сопровождаемом и (или) несопровождаемом багаже с освобождением от уплаты таможенных пошлин, налогов товары для личного пользования (за исключением транспортных средств для личного пользования и кузовов транспортных средств для личного пользования) при одновременном соблюдении следующих условий:</w:t>
      </w:r>
    </w:p>
    <w:bookmarkEnd w:id="48"/>
    <w:bookmarkStart w:name="z8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срок пребывания в таком иностранном государстве составлял не менее 11 месяцев;</w:t>
      </w:r>
    </w:p>
    <w:bookmarkEnd w:id="49"/>
    <w:bookmarkStart w:name="z8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ввоз таких товаров осуществляется не чаще 1 раза в календарный год в период пребывания в таком иностранном государстве, в том числе при возвращении в государство-член в связи с окончанием работы (прохождения службы);</w:t>
      </w:r>
    </w:p>
    <w:bookmarkEnd w:id="50"/>
    <w:bookmarkStart w:name="z8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выдаваемые в соответствии с законодательством государства-члена документы, подтверждающие в соответствии с законодательством государства-члена факт и срок работы (службы) в иностранном государстве, представлены.</w:t>
      </w:r>
    </w:p>
    <w:bookmarkEnd w:id="51"/>
    <w:bookmarkStart w:name="z8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Физическое лицо государства-члена, временно проживавшее в иностранном государстве не менее 12 месяцев, может ввозить на таможенную территорию Союза в сопровождаемом и (или) несопровождаемом багаже с освобождением от уплаты таможенных пошлин, налогов товары для личного пользования, стоимость которых не превышает сумму, эквивалентную 5 000 евро (за исключением транспортных средств для личного пользования и кузовов транспортных средств для личного пользования), при условии подтверждения факта временного проживания в иностранном государстве в течение указанного срока в соответствии с законодательством государства-члена.      </w:t>
      </w:r>
    </w:p>
    <w:bookmarkEnd w:id="52"/>
    <w:bookmarkStart w:name="z9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Физическим лицом государства-члена (независимо от того, является ли это лицо единственным наследником или обладает долей в наследстве) на таможенную территорию Союза в сопровождаемом и (или) несопровождаемом багаже и перевозчиком в адрес такого лица могут быть ввезены с освобождением от уплаты таможенных пошлин, налогов авто- и мототранспортные средства, прицепы к авто- и мототранспортным средствам, являющиеся транспортными средствами для личного пользования, в количестве не более 1 единицы каждого вида, иные товары для личного пользования, не являющиеся транспортными средствами для личного пользования, полученные в наследство за пределами таможенной территории Союза (признанные наследуемым имуществом), при условии документального подтверждения факта получения таких товаров в наследство (признания наследуемым имуществом) в соответствии с законодательством государства-члена.</w:t>
      </w:r>
    </w:p>
    <w:bookmarkEnd w:id="53"/>
    <w:bookmarkStart w:name="z9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Иностранное физическое лицо, признанное переселившимся на постоянное место жительства в государство-член или получившее статус беженца, вынужденного переселенца в соответствии с законодательством государства-члена, может ввозить на таможенную территорию Союза любым способом с освобождением от уплаты таможенных пошлин, налогов:</w:t>
      </w:r>
    </w:p>
    <w:bookmarkEnd w:id="54"/>
    <w:bookmarkStart w:name="z9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бывшие в употреблении товары для личного пользования (за исключением транспортных средств для личного пользования) при одновременном соблюдении следующих условий:</w:t>
      </w:r>
    </w:p>
    <w:bookmarkEnd w:id="55"/>
    <w:bookmarkStart w:name="z9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ввоз на таможенную территорию Союза из страны предыдущего проживания, не являющейся государством-членом, осуществляется не позднее 18 месяцев с даты выдачи документа, подтверждающего признание иностранного физического лица переселившимся на постоянное место жительства в государство-член, или документа, подтверждающего получение таким лицом статуса беженца, вынужденного переселенца в соответствии с законодательством государства-члена;</w:t>
      </w:r>
    </w:p>
    <w:bookmarkEnd w:id="56"/>
    <w:bookmarkStart w:name="z9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товары для личного пользования приобретены до даты выдачи документа, подтверждающего признание иностранного физического лица переселившимся на постоянное место жительства в государство-член, или документа, подтверждающего получение таким лицом статуса беженца, вынужденного переселенца в соответствии с законодательством государства-члена;</w:t>
      </w:r>
    </w:p>
    <w:bookmarkEnd w:id="57"/>
    <w:bookmarkStart w:name="z9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ранее такое физическое лицо не осуществляло ввоз на территорию государства-члена товаров для личного пользования с освобождением от уплаты таможенных пошлин, налогов в этом государстве-члене в случае, если такое лицо ранее было признано переселившимся на постоянное место жительства в это государство-член или получило статус беженца, вынужденного переселенца в соответствии с законодательством этого государства-члена;</w:t>
      </w:r>
    </w:p>
    <w:bookmarkEnd w:id="58"/>
    <w:bookmarkStart w:name="z9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авто- и мототранспортные средства, прицепы к авто- и мототранспортным средствам, являющиеся транспортными средствами для личного пользования, в количестве не более 1 единицы каждого вида при одновременном соблюдении следующих условий:</w:t>
      </w:r>
    </w:p>
    <w:bookmarkEnd w:id="59"/>
    <w:bookmarkStart w:name="z9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ввоз на таможенную территорию Союза из страны предыдущего проживания, не являющейся государством-членом, осуществляется не позднее 18 месяцев с даты выдачи документа, подтверждающего признание иностранного физического лица переселившимся на постоянное место жительства в государство-член, или документа, подтверждающего получение таким лицом статуса беженца, вынужденного переселенца в соответствии с законодательством государства-члена;</w:t>
      </w:r>
    </w:p>
    <w:bookmarkEnd w:id="60"/>
    <w:bookmarkStart w:name="z9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авто- и мототранспортные средства, прицепы к авто- и мототранспортным средствам, являющиеся транспортными средствами для личного пользования, находились в собственности (либо были приобретены на основании кредитного или лизингового договора и находились во владении) и были зарегистрированы на иностранное физическое лицо, признанное переселившимся на постоянное место жительства в государство-член или получившее статус беженца, вынужденного переселенца, в стране предыдущего проживания, не являющейся государством-членом, в течение не менее 6 месяцев либо иного более продолжительного срока, установленного законодательством государства-члена, до даты выдачи документа, подтверждающего признание такого иностранного физического лица переселившимся на постоянное место жительства в государство-член, или документа, подтверждающего получение таким физическим лицом статуса беженца, вынужденного переселенца в соответствии с законодательством государства-члена. При этом приобретенные на основании кредитного или лизингового договора указанные транспортные средства на момент совершения таможенных операций, связанных с их выпуском в свободное обращение, должны находиться в собственности такого лица;</w:t>
      </w:r>
    </w:p>
    <w:bookmarkEnd w:id="61"/>
    <w:bookmarkStart w:name="z9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ранее такое физическое лицо не осуществляло ввоз на территорию государства-члена авто- и мототранспортных средств, прицепов к авто- и мототранспортным средствам, являющихся транспортными средствами для личного пользования, с освобождением от уплаты таможенных пошлин, налогов в этом государстве-члене в случае, если такое лицо ранее было признано переселившимся на постоянное место жительства в это государство-член или получило статус беженца, вынужденного переселенца в соответствии с законодательством этого государства-члена.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решением Совета Евразийской экономической комиссии от 22.05.2023 </w:t>
      </w:r>
      <w:r>
        <w:rPr>
          <w:rFonts w:ascii="Times New Roman"/>
          <w:b w:val="false"/>
          <w:i w:val="false"/>
          <w:color w:val="00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Иностранное физическое лицо, получившее разрешение на работу в государстве-члене в сферах деятельности, определенных в соответствии с законодательством государства-члена, может ввозить на таможенную территорию Союза в сопровождаемом и (или) несопровождаемом багаже на период пребывания на таможенной территории Союза с освобождением от уплаты таможенных пошлин, налогов бывшие в употреблении товары для личного пользования при условии представления такого разрешения на работу.</w:t>
      </w:r>
    </w:p>
    <w:bookmarkEnd w:id="63"/>
    <w:bookmarkStart w:name="z10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Физическое лицо может ввозить на таможенную территорию Союза любым способом с освобождением от уплаты таможенных пошлин, налогов культурные ценности, документы национальных архивных фондов и оригиналы архивных документов, включенные в предусмотренный пунктом 4 Протокола о мерах нетарифного регулирования в отношении третьих стран (приложение № 7 к Договору о Евразийском экономическом союзе от 29 мая 2014 года) единый перечень товаров, к которым применяются меры нетарифного регулирования в торговле с третьими странами, при условии подтверждения их отнесения к таковым в соответствии с законодательством государства-члена.</w:t>
      </w:r>
    </w:p>
    <w:bookmarkEnd w:id="64"/>
    <w:bookmarkStart w:name="z14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Физические лица могут ввозить на таможенную территорию Союза с даты вступления в силу Решения Совета Евразийской экономической комиссии от 5 декабря 2025 г. № 111 по 31 декабря 2026 г. включительно любым способом с освобождением от уплаты таможенных пошлин, налогов: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Республику Беларусь моторные транспортные средства с электрическими двигателями, классифицируемые кодом 8703 80 000 3 ТН ВЭД ЕАЭС;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Республику Армения и в Кыргызскую Республику моторные транспортные средства с электрическими двигателями, классифицируемые кодами 8703 80 000 3 и 8703 80 000 5 ТН ВЭД ЕАЭС.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Ввоз физическими лицами указанных моторных транспортных средств с электрическими двигателями с освобождением от уплаты таможенных пошлин, налогов осуществляется в рамках количества, предусмотренного подпунктом 7.1.81 пункта 7 Решения Комиссии Таможенного союза от 27 ноября 2009 г. № 130 "О едином таможенно-тарифном регулировании Евразийского экономического союза" для Республики Армения, Республики Беларусь и Кыргызской Республики соответственно при одновременном соблюдении следующих условий: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гражданства одного из указанных государств-членов;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постоянное место жительства в государстве-члене, гражданином которого является физическое лицо;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в таможенный орган соответствующего государства-члена документа, выданного уполномоченным органом указанного государства-члена и содержащего сведения о лице, осуществляющем ввоз таких товаров, количестве ввозимых этим лицом товаров и их стоимости</w:t>
      </w:r>
      <w:r>
        <w:rPr>
          <w:rFonts w:ascii="Times New Roman"/>
          <w:b w:val="false"/>
          <w:i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передача прав владения, пользования, распоряжения: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моторными транспортными средствами с электрическими двигателями, выпущенными в Республике Армения, Республике Беларусь или Кыргызской Республике с применением освобождения от уплаты таможенных пошлин, налогов, лицам, имеющим гражданство Республики Казахстан или Российской Федерации и (или) постоянное место жительства в Республике Казахстан или Российской Федерации;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моторными транспортными средствами с электрическими двигателями, классифицируемыми кодом 8703 80 000 5 ТН ВЭД ЕАЭС и выпущенными в Республике Армения или Кыргызской Республике с применением освобождения от уплаты таможенных пошлин, налогов, лицам, имеющим гражданство Республики Беларусь и (или) постоянное место жительства в Республике Беларусь.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Временный ввоз в Республику Казахстан и Российскую Федерацию моторных транспортных средств с электрическими двигателями, выпущенными в Республике Армения, Республике Беларусь или Кыргызской Республике с применением освобождения от уплаты таможенных пошлин, налогов, разрешен исключительно лицам, одновременно удовлетворяющим условиям, указанным в абзацах пятом и шестом настоящего пункта, в случае если такие транспортные средства зарегистрированы в Республике Армения, Республике Беларусь или Кыргызской Республике.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Ограничения по пользованию и (или) распоряжению моторными транспортными средствами с электрическими двигателями действуют до уплаты таможенных пошлин, налогов в размере, предусмотренном пунктом 4 таблицы 2 приложения № 2 к Решению Совета Евразийской экономической комиссии от 20 декабря 2017 г. № 107, но не более трех лет с даты регистрации пассажирской таможенной декларации, в соответствии с которой товары выпущены в свободное обращение.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дополнено пунктом 9 в соответствии с решением Совета Евразийской экономической комиссии от 17.03.2022 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опубликования); в редакции решения Совета Евразийской экономической комиссии от 05.12.2025 </w:t>
      </w:r>
      <w:r>
        <w:rPr>
          <w:rFonts w:ascii="Times New Roman"/>
          <w:b w:val="false"/>
          <w:i w:val="false"/>
          <w:color w:val="00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опубликования, но не ранее даты вступления в силу решения Совета Евразийской экономической комиссии о внесении изменений в некоторые решения Совета Евразийской экономической комиссии в отношении отдельных видов транспортных средств).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. Не допускается передача прав владения, пользования, распоряжения моторными транспортными средствами с электрическими двигателями, классифицируемыми кодом 8703 80 000 2 ТН ВЭД ЕАЭС, ввезенными на таможенную территорию Союза с 28 марта 2022 г. по 31 декабря 2025 г. включительно любым способом с освобождением от уплаты таможенных пошлин, налогов в рамках количества,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подпунктом 7.1.38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Решения Комиссии Таможенного союза от 27 ноября 2009 г. № 130 (далее – транспортные средства с электрическими двигателями), лицам, имеющим гражданство Российской Федерации и (или) постоянное место жительства в Российской Федерации.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Временный ввоз в Российскую Федерацию транспортных средств с электрическими двигателями в случае, если такие транспортные средства зарегистрированы в Республике Армения, Республике Беларусь, Республике Казахстан или Кыргызской Республике, разрешен исключительно лицам, одновременно удовлетворяющим следующим условиям: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гражданства одного из указанных государств-членов;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постоянное место жительства в государстве-члене, гражданином которого он является.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Ограничения по пользованию и (или) распоряжению транспортными средствами с электрическими двигателями действуют с даты регистрации пассажирской таможенной декларации, в соответствии с которой товары выпущены в свободное обращение, до уплаты таможенных пошлин, налогов в размере, предусмотренном пунктом 4 </w:t>
      </w:r>
      <w:r>
        <w:rPr>
          <w:rFonts w:ascii="Times New Roman"/>
          <w:b w:val="false"/>
          <w:i w:val="false"/>
          <w:color w:val="000000"/>
          <w:sz w:val="28"/>
        </w:rPr>
        <w:t>таблицы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Решению Совета Евразийской экономической комиссии от 20 декабря 2017 г. № 107, но не более 3 лет с даты регистрации пассажирской таможенной декларации, в соответствии с которой товары выпущены в свободное обращение.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Приложение 3 дополнено пунктом 9</w:t>
      </w:r>
      <w:r>
        <w:rPr>
          <w:rFonts w:ascii="Times New Roman"/>
          <w:b w:val="false"/>
          <w:i w:val="false"/>
          <w:color w:val="ff0000"/>
          <w:vertAlign w:val="superscript"/>
        </w:rPr>
        <w:t>1</w:t>
      </w:r>
      <w:r>
        <w:rPr>
          <w:rFonts w:ascii="Times New Roman"/>
          <w:b w:val="false"/>
          <w:i w:val="false"/>
          <w:color w:val="ff0000"/>
          <w:sz w:val="28"/>
        </w:rPr>
        <w:t xml:space="preserve"> в соответствии с решением Совета Евразийской экономической комиссии от 24.02.2026 </w:t>
      </w:r>
      <w:r>
        <w:rPr>
          <w:rFonts w:ascii="Times New Roman"/>
          <w:b w:val="false"/>
          <w:i w:val="false"/>
          <w:color w:val="00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 и распространяется на правоотношения, возникшие с 22.01.2026).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Сотрудники, являющиеся гражданами Республики Армения, Республики Беларусь, Республики Казахстан, Кыргызской Республики, за исключением не имеющих дипломатических или служебных паспортов членов административно-технического персонала, могут ввозить на таможенную территорию Союза самостоятельно любым способом с освобождением от уплаты таможенных пошлин, налогов авто- и мототранспортные средства, являющиеся транспортными средствами для личного пользования и принадлежащие сотруднику, либо принадлежащие сотруднику такие транспортные средства для личного пользования может ввозить иное лицо, действующее от имени и по поручению сотрудника, при соблюдении следующих условий:</w:t>
      </w:r>
    </w:p>
    <w:bookmarkEnd w:id="67"/>
    <w:bookmarkStart w:name="z16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транспортное средство для личного пользования ввозится в связи с прекращением сотрудником работы в загранучреждении, включая его досрочный отзыв, при представлении:</w:t>
      </w:r>
    </w:p>
    <w:bookmarkEnd w:id="68"/>
    <w:bookmarkStart w:name="z16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сотрудником – выданного в соответствии с законодательством государства-члена документа, удостоверяющего статус такого сотрудника и подтверждающего прекращение таким сотрудником работы в загранучреждении;</w:t>
      </w:r>
    </w:p>
    <w:bookmarkEnd w:id="69"/>
    <w:bookmarkStart w:name="z16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иным лицом, действующим от имени и по поручению сотрудника, – следующих документов:</w:t>
      </w:r>
    </w:p>
    <w:bookmarkEnd w:id="70"/>
    <w:bookmarkStart w:name="z16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выданный в соответствии с законодательством государства-члена документ, удостоверяющий статус такого сотрудника и подтверждающий прекращение таким сотрудником работы в загранучреждении;</w:t>
      </w:r>
    </w:p>
    <w:bookmarkEnd w:id="71"/>
    <w:bookmarkStart w:name="z16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удостоверенная уполномоченным должностным лицом загранучреждения или нотариусом доверенность на осуществление ввоза и совершение таможенных операций, связанных с таможенным декларированием транспортных средств для личного пользования, принадлежащих сотруднику;</w:t>
      </w:r>
    </w:p>
    <w:bookmarkEnd w:id="72"/>
    <w:bookmarkStart w:name="z16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работы сотрудника в загранучреждении на момент ввоза транспортного средства для личного пользования должен составлять не менее 11 месяцев (за исключением случая досрочного отзыва);</w:t>
      </w:r>
    </w:p>
    <w:bookmarkEnd w:id="73"/>
    <w:bookmarkStart w:name="z17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транспортное средство для личного пользования ввозится в количестве 1 единицы на сотрудника;</w:t>
      </w:r>
    </w:p>
    <w:bookmarkEnd w:id="74"/>
    <w:bookmarkStart w:name="z17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течение 18 месяцев с даты регистрации пассажирской таможенной декларации, в соответствии с которой транспортное средство для личного пользования, ввезенное в соответствии с настоящим пунктом, выпущено в свободное обращение, не допускается передача иным лицам прав владения, пользования, распоряжения таким транспортным средством для личного пользования, за исключением передачи права пользования членам семьи сотрудника и передачи права владения иному лицу для проведения технического обслуживания, ремонта и (или) для хранения, с учетом случая, предусмотренного абзацем тринадцатым настоящего пункта; </w:t>
      </w:r>
    </w:p>
    <w:bookmarkEnd w:id="75"/>
    <w:bookmarkStart w:name="z17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ввоз транспортного средства для личного пользования осуществляется не позднее 6 месяцев с даты прекращения сотрудником работы в загранучреждении, включая его досрочный отзыв;</w:t>
      </w:r>
    </w:p>
    <w:bookmarkEnd w:id="76"/>
    <w:bookmarkStart w:name="z17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ввоз транспортного средства для личного пользования осуществляется не чаще 1 раза в 4 календарных года.</w:t>
      </w:r>
    </w:p>
    <w:bookmarkEnd w:id="77"/>
    <w:bookmarkStart w:name="z17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Ограничения по пользованию и (или) распоряжению транспортным средством для личного пользования, ввезенным с освобождением от уплаты таможенных пошлин, налогов в соответствии с настоящим пунктом, действуют до уплаты таможенных пошлин, налогов в размерах, предусмотренных пунктами 1, 3 и 4 </w:t>
      </w:r>
      <w:r>
        <w:rPr>
          <w:rFonts w:ascii="Times New Roman"/>
          <w:b w:val="false"/>
          <w:i w:val="false"/>
          <w:color w:val="000000"/>
          <w:sz w:val="28"/>
        </w:rPr>
        <w:t>таблицы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Решению Совета Евразийской экономической комиссии от 20 декабря 2017 г. № 107, но не более 18 месяцев с даты регистрации пассажирской таможенной декларации, в соответствии с которой такое транспортное средство для личного пользования выпущено в свободное обращение, с учетом случая, предусмотренного абзацем тринадцатым настоящего пункта.</w:t>
      </w:r>
    </w:p>
    <w:bookmarkEnd w:id="78"/>
    <w:bookmarkStart w:name="z17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передача прав владения, пользования, распоряжения транспортными средствами, ввезенными с освобождением от уплаты таможенных пошлин, налогов в соответствии с настоящим пунктом, лицам, имеющим гражданство Российской Федерации и (или) постоянное место жительства в Российской Федерации, в течение 36 месяцев с даты регистрации пассажирской таможенной декларации, в соответствии с которой такое транспортное средство для личного пользования выпущено в свободное обращение.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дополнено пунктом 10 в соответствии с решением Совета Евразийской экономической комиссии от 29.08.2023 </w:t>
      </w:r>
      <w:r>
        <w:rPr>
          <w:rFonts w:ascii="Times New Roman"/>
          <w:b w:val="false"/>
          <w:i w:val="false"/>
          <w:color w:val="00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 </w:t>
      </w:r>
      <w:r>
        <w:br/>
      </w:r>
      <w:r>
        <w:rPr>
          <w:rFonts w:ascii="Times New Roman"/>
          <w:b/>
          <w:i w:val="false"/>
          <w:color w:val="000000"/>
        </w:rPr>
        <w:t xml:space="preserve">бывших в употреблении товаров для личного пользования, которые могут ввозиться в установленном количестве иностранными физическими лицами на период своего пребывания на таможенной территории Евразийского экономического союза без уплаты таможенных пошлин, налогов независимо от стоимости и (или) веса таких товаров </w:t>
      </w:r>
    </w:p>
    <w:bookmarkEnd w:id="80"/>
    <w:bookmarkStart w:name="z10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Одежда, обувь, головные уборы, зонты, ювелирные изделия, предметы личной гигиены, другие товары личного характера в количестве, необходимом для использования в период пребывания на таможенной территории Евразийского экономического союза (далее – Союз).</w:t>
      </w:r>
    </w:p>
    <w:bookmarkEnd w:id="81"/>
    <w:bookmarkStart w:name="z10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Портативная звукозаписывающая, видеозаписывающая, воспроизводящая аппаратура, фотоаппаратура в количестве не более 1 единицы каждого наименования и принадлежности к такой аппаратуре, носители видеозаписи, носители записи звука в количестве, необходимом для использования в период пребывания на таможенной территории Союза.</w:t>
      </w:r>
    </w:p>
    <w:bookmarkEnd w:id="82"/>
    <w:bookmarkStart w:name="z10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Мобильные телефоны, смартфоны и аналогичные устройства связи в количестве не более 2 единиц.</w:t>
      </w:r>
    </w:p>
    <w:bookmarkEnd w:id="83"/>
    <w:bookmarkStart w:name="z10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Портативные персональные компьютеры, планшеты, игровые приставки в количестве не более 1 единицы каждого наименования и принадлежности к ним в количестве, необходимом для использования в период пребывания на таможенной территории Союза.</w:t>
      </w:r>
    </w:p>
    <w:bookmarkEnd w:id="84"/>
    <w:bookmarkStart w:name="z10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Переносные музыкальные инструменты в количестве, необходимом для использования в период пребывания на таможенной территории Союза.</w:t>
      </w:r>
    </w:p>
    <w:bookmarkEnd w:id="85"/>
    <w:bookmarkStart w:name="z10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Культурные ценности (при подтверждении отнесения к таковым в соответствии с законодательством государства – члена Союза) в количестве, необходимом для использования в период пребывания на таможенной территории Союза.</w:t>
      </w:r>
    </w:p>
    <w:bookmarkEnd w:id="86"/>
    <w:bookmarkStart w:name="z10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Детские коляски, детские сиденья, закрепленные на сиденьях автомобилей в количестве, необходимом для использования в период пребывания на таможенной территории Союза.</w:t>
      </w:r>
    </w:p>
    <w:bookmarkEnd w:id="87"/>
    <w:bookmarkStart w:name="z11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Коляски для инвалидов в количестве, необходимом для использования в период пребывания на таможенной территории Союза.</w:t>
      </w:r>
    </w:p>
    <w:bookmarkEnd w:id="88"/>
    <w:bookmarkStart w:name="z11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Инвентарь и принадлежности для спорта, туризма и охоты, воздушные шары в количестве, необходимом для использования в период пребывания на таможенной территории Союза.</w:t>
      </w:r>
    </w:p>
    <w:bookmarkEnd w:id="89"/>
    <w:bookmarkStart w:name="z11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Домашние животные, в том числе используемые для охоты, спорта, туризма, в количестве, необходимом для использования в период пребывания на таможенной территории Союза.</w:t>
      </w:r>
    </w:p>
    <w:bookmarkEnd w:id="90"/>
    <w:bookmarkStart w:name="z11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Портативные диализаторы, другие аналогичные медицинские приборы и расходуемые материалы к ним в количестве, необходимом для использования в период пребывания на таможенной территории Союза. 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г. № 107</w:t>
            </w:r>
          </w:p>
        </w:tc>
      </w:tr>
    </w:tbl>
    <w:bookmarkStart w:name="z115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случаев осуществления таможенного декларирования товаров для личного пользования лицом, действующим от имени и по поручению декларанта и не являющимся таможенным представителем 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с изменениями, внесенными решениями Совета Евразийской экономической комиссии от 19.08.2022 </w:t>
      </w:r>
      <w:r>
        <w:rPr>
          <w:rFonts w:ascii="Times New Roman"/>
          <w:b w:val="false"/>
          <w:i w:val="false"/>
          <w:color w:val="ff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29.08.2023 </w:t>
      </w:r>
      <w:r>
        <w:rPr>
          <w:rFonts w:ascii="Times New Roman"/>
          <w:b w:val="false"/>
          <w:i w:val="false"/>
          <w:color w:val="ff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опубликования).</w:t>
      </w:r>
    </w:p>
    <w:bookmarkStart w:name="z11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Ввоз на таможенную территорию Евразийского экономического союза (далее – Союз) в сопровождаемом и (или) несопровождаемом багаже товаров для личного пользования (за исключением кузовов транспортных средств для личного пользования), принадлежащих главе дипломатического представительства, члену дипломатического и административно-технического персонала дипломатического представительства государства – члена Союза, главе консульского учреждения и иному консульскому должностному лицу, консульскому служащему консульского учреждения государства – члена Союза, сотруднику представительства государства – члена Союза при международной организации, расположенного за пределами таможенной территории Союза (далее соответственно – сотрудники, загранучреждение), проживающему вместе с сотрудником члену его семьи и ввозимых с освобождением от уплаты таможенных пошлин, налогов физическим лицом, действующим от имени и по поручению такого сотрудника или члена его семьи.</w:t>
      </w:r>
    </w:p>
    <w:bookmarkEnd w:id="93"/>
    <w:bookmarkStart w:name="z11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этом случае таможенное декларирование таких товаров, в том числе помещаемых под таможенную процедуру таможенного транзита, осуществляется физическим лицом, осуществляющим ввоз товаров для личного пользования, принадлежащих сотруднику или члену его семьи.</w:t>
      </w:r>
    </w:p>
    <w:bookmarkEnd w:id="94"/>
    <w:bookmarkStart w:name="z11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таможенном декларировании вместе с пассажирской таможенной декларацией таможенному органу представляются в том числе:</w:t>
      </w:r>
    </w:p>
    <w:bookmarkEnd w:id="95"/>
    <w:bookmarkStart w:name="z11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опись товаров для личного пользования, составленная сотрудником или членом его семьи, подлинность подписи которого засвидетельствована уполномоченным должностным лицом загранучреждения или нотариусом;</w:t>
      </w:r>
    </w:p>
    <w:bookmarkEnd w:id="96"/>
    <w:bookmarkStart w:name="z12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удостоверенная уполномоченным должностным лицом загранучреждения или нотариусом доверенность на осуществление ввоза и совершение таможенных операций, связанных с таможенным декларированием товаров для личного пользования, принадлежащих сотруднику или члену его семьи;</w:t>
      </w:r>
    </w:p>
    <w:bookmarkEnd w:id="97"/>
    <w:bookmarkStart w:name="z12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соблюдение условий ввоза с освобождением от уплаты таможенных пошлин, налогов.</w:t>
      </w:r>
    </w:p>
    <w:bookmarkEnd w:id="98"/>
    <w:bookmarkStart w:name="z12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у физического лица, действующего от имени и по поручению сотрудника и члена его семьи, собственных товаров для личного пользования, подлежащих таможенному декларированию, таможенное декларирование таких товаров производится путем заполнения этим лицом отдельной декларации.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решением Совета Евразийской экономической комиссии от 29.08.2023 </w:t>
      </w:r>
      <w:r>
        <w:rPr>
          <w:rFonts w:ascii="Times New Roman"/>
          <w:b w:val="false"/>
          <w:i w:val="false"/>
          <w:color w:val="00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Ввоз на таможенную территорию Союза принадлежащих сотруднику товаров для личного пользования (за исключением транспортных средств для личного пользования и кузовов транспортных средств для личного пользования) перевозчиком в адрес члена семьи такого сотрудника, если такой ввоз не может быть осуществлен сотрудником самостоятельно по причине его смерти, тяжелой болезни или по иной объективной причине.</w:t>
      </w:r>
    </w:p>
    <w:bookmarkEnd w:id="100"/>
    <w:bookmarkStart w:name="z12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этом случае таможенное декларирование таких товаров осуществляется членом семьи сотрудника, в адрес которого осуществляется ввоз принадлежащих сотруднику товаров для личного пользования.</w:t>
      </w:r>
    </w:p>
    <w:bookmarkEnd w:id="101"/>
    <w:bookmarkStart w:name="z12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таможенном декларировании вместе с пассажирской таможенной декларацией таможенному органу представляются в том числе:</w:t>
      </w:r>
    </w:p>
    <w:bookmarkEnd w:id="102"/>
    <w:bookmarkStart w:name="z12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выданный в соответствии с законодательством государства – члена Союза документ, удостоверяющий статус сотрудника, товары для личного пользования которого ввозятся, и подтверждающий смерть, тяжелую болезнь сотрудника или иную объективную причину; </w:t>
      </w:r>
    </w:p>
    <w:bookmarkEnd w:id="103"/>
    <w:bookmarkStart w:name="z12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опись товаров для личного пользования, подписанная руководителем загранучреждения. </w:t>
      </w:r>
    </w:p>
    <w:bookmarkEnd w:id="1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г. № 107</w:t>
            </w:r>
          </w:p>
        </w:tc>
      </w:tr>
    </w:tbl>
    <w:bookmarkStart w:name="z177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категорий товаров, не относящихся к товарам для личного пользования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решениями Совета Евразийской экономической комиссии от 28.05.2019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19.08.2022 </w:t>
      </w:r>
      <w:r>
        <w:rPr>
          <w:rFonts w:ascii="Times New Roman"/>
          <w:b w:val="false"/>
          <w:i w:val="false"/>
          <w:color w:val="ff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2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Икра осетровых видов рыб в количестве более 250 г.</w:t>
      </w:r>
    </w:p>
    <w:bookmarkEnd w:id="106"/>
    <w:bookmarkStart w:name="z13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Рыба, ракообразные (живые, охлажденные, мороженые) в количестве более 5 кг.</w:t>
      </w:r>
    </w:p>
    <w:bookmarkEnd w:id="107"/>
    <w:bookmarkStart w:name="z15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Этиловый спирт, алкогольные напитки с концентрацией спирта более 0,5 об. % общим объемом более 5 л, ввозимые в Республику Казахстан лицом, достигшим 21-летнего возраста, ввозимые в другие государства – члены Евразийского экономического союза (далее – Союз) лицом, достигшим 18-летнего возраста.</w:t>
      </w:r>
    </w:p>
    <w:bookmarkEnd w:id="108"/>
    <w:bookmarkStart w:name="z15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Этиловый спирт, алкогольные напитки с концентрацией спирта более 0,5 об. %, ввозимые в Республику Казахстан лицом, не достигшим 21-летнего возраста, ввозимые в другие государства – члены Союза лицом, не достигшим 18-летнего возраста.</w:t>
      </w:r>
    </w:p>
    <w:bookmarkEnd w:id="109"/>
    <w:bookmarkStart w:name="z16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Табак, табачные изделия, продукция, содержащая табак, никотин и предназначенная для вдыхания с помощью нагрева или другими способами (без горения), в количестве более 200 сигарет, или 50 сигар (сигарилл), или 200 изделий с нагреваемым табаком ("стиков"), или 250 г табака или изделия в ассортименте общим весом более 250 г, ввозимые в Республику Казахстан лицом, достигшим 21-летнего возраста, ввозимые в другие государства – члены Союза лицом, достигшим 18-летнего возраста.</w:t>
      </w:r>
    </w:p>
    <w:bookmarkEnd w:id="110"/>
    <w:bookmarkStart w:name="z16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Табак, табачные изделия, продукция, содержащая табак, никотин и предназначенная для вдыхания с помощью нагрева или другими способами (без горения), ввозимые в Республику Казахстан лицом, не достигшим 21-летнего возраста, ввозимые в другие государства – члены Союза лицом, не достигшим 18-летнего возраста.</w:t>
      </w:r>
    </w:p>
    <w:bookmarkEnd w:id="111"/>
    <w:bookmarkStart w:name="z13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Вывозимые с таможенной территории Союза товары, в отношении которых законодательством государства – члена Союза установлены вывозные таможенные пошлины (за исключением топлива, находящегося в обычных баках транспортного средства для личного пользования, и в количестве не более 10 л в отдельной емкости, а также товаров, бывших в употреблении, отвечающих критериям, предусмотренным примечанием 2 к приложению № 1 к Решению Совета Евразийской экономической комиссии от 20 декабря 2017 г. № 107, иных готовых изделий, подготовленных для розничной продажи и (или) расфасованных в потребительскую тару (упаковку), если иное не предусмотрено законодательством государства – члена Союза).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решением Совета Евразийской экономической комиссии от 06.09.2024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Природные алмазы (за исключением бриллиантов стоимостью не более 75 тыс. долларов США, вывозимых с таможенной территории Союза).</w:t>
      </w:r>
    </w:p>
    <w:bookmarkEnd w:id="113"/>
    <w:bookmarkStart w:name="z13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Авто- и мототранспортные средства и прицепы к авто- и мототранспортным средствам, не включенные в перечень отдельных видов авто- и мототранспортных средств и прицепов к авто- и мототранспортным средствам, являющихся транспортными средствами для личного пользования, утвержденный Решением Коллегии Евразийской экономической комиссии от 30 июня 2017 г. № 74.</w:t>
      </w:r>
    </w:p>
    <w:bookmarkEnd w:id="114"/>
    <w:bookmarkStart w:name="z13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Двигатели внутреннего сгорания для транспортных средств (за исключением подвесных лодочных моторов).</w:t>
      </w:r>
    </w:p>
    <w:bookmarkEnd w:id="1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изменением, внесенным решением Совета Евразийской экономической комиссии от 06.09.2024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Котлы центрального отопления, классифицируемые в субпозиции 8403 10 ТН ВЭД ЕАЭС (за исключением бытовых отопительных котлов (до 30 кВт)).</w:t>
      </w:r>
    </w:p>
    <w:bookmarkEnd w:id="1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изменением, внесенным решением Совета Евразийской экономической комиссии от 06.09.2024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Машины, механизмы, оборудование, классифицируемые в товарных позициях 8401, 8402, 8405, 8406, 8410, 8411, 8417, 8420, 8422, 8426 – 8430, 8433 – 8442, 8444 00 – 8449 00 000 0, 8453 – 8466, 8468, 8474 – 8480, 8486, 8487, 8514, 8530, 8534 00, 8535, 8545, 8548 00, 9024, 9027, 9030, 9031 ТН ВЭД ЕАЭС, за исключением:</w:t>
      </w:r>
    </w:p>
    <w:bookmarkEnd w:id="117"/>
    <w:bookmarkStart w:name="z17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посудомоечных машин бытовых;</w:t>
      </w:r>
    </w:p>
    <w:bookmarkEnd w:id="118"/>
    <w:bookmarkStart w:name="z17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мобильного оборудования для подъема и перемещения инвалидов и лиц с ограниченными возможностями;</w:t>
      </w:r>
    </w:p>
    <w:bookmarkEnd w:id="119"/>
    <w:bookmarkStart w:name="z18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снегоочистителей плужных и роторных, подключаемых к сети напряжения до 220 В, мощностью не более 10 кВт или с моторным двигателем мощностью не более 10 л.с.;</w:t>
      </w:r>
    </w:p>
    <w:bookmarkEnd w:id="120"/>
    <w:bookmarkStart w:name="z18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косилок для газонов, навесного оборудования (в том числе картофелекопалок) для мотоблока и мотокультиватора;</w:t>
      </w:r>
    </w:p>
    <w:bookmarkEnd w:id="121"/>
    <w:bookmarkStart w:name="z18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установок и аппаратов доильных;</w:t>
      </w:r>
    </w:p>
    <w:bookmarkEnd w:id="122"/>
    <w:bookmarkStart w:name="z18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инкубаторов бытовых до 100 яиц; </w:t>
      </w:r>
    </w:p>
    <w:bookmarkEnd w:id="123"/>
    <w:bookmarkStart w:name="z18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кормоизмельчителей, кормодробилок, корморезок ручных или подключаемых к сети напряжения до 220 В и весом до 30 кг;</w:t>
      </w:r>
    </w:p>
    <w:bookmarkEnd w:id="124"/>
    <w:bookmarkStart w:name="z18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садовых измельчителей бытовых, подключаемых к сети напряжения до 220 В и весом до 30 кг;</w:t>
      </w:r>
    </w:p>
    <w:bookmarkEnd w:id="125"/>
    <w:bookmarkStart w:name="z18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вязальных машин, подключаемых к сети напряжения до 220 В и весом до 20 кг, ручных вышивальных машин;</w:t>
      </w:r>
    </w:p>
    <w:bookmarkEnd w:id="126"/>
    <w:bookmarkStart w:name="z18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точильных станков, заточных станков (точил) с электродвигателем, станков для заточки цепи, подключаемых к сети напряжения до 220 В и весом до 20 кг;</w:t>
      </w:r>
    </w:p>
    <w:bookmarkEnd w:id="127"/>
    <w:bookmarkStart w:name="z18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станков отрезных по металлу, подключаемых к сети напряжения до 220 В и весом до 20 кг;</w:t>
      </w:r>
    </w:p>
    <w:bookmarkEnd w:id="128"/>
    <w:bookmarkStart w:name="z18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точильных (шлифовальных) станков, подключаемых к сети напряжения до 220 В и весом до 20 кг;</w:t>
      </w:r>
    </w:p>
    <w:bookmarkEnd w:id="129"/>
    <w:bookmarkStart w:name="z19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бытовых механических пил;</w:t>
      </w:r>
    </w:p>
    <w:bookmarkEnd w:id="130"/>
    <w:bookmarkStart w:name="z19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сверлильных станков бытовых, подключаемых к сети напряжения до 220 В и весом до 20 кг;</w:t>
      </w:r>
    </w:p>
    <w:bookmarkEnd w:id="131"/>
    <w:bookmarkStart w:name="z19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бытовых станков для обработки дерева и других твердых материалов, подключаемых к сети напряжения до 220 В и весом до 20 кг;</w:t>
      </w:r>
    </w:p>
    <w:bookmarkEnd w:id="132"/>
    <w:bookmarkStart w:name="z19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бетономешалок объемом до 200 л с электродвигателем с напряжением питания 220 В;</w:t>
      </w:r>
    </w:p>
    <w:bookmarkEnd w:id="133"/>
    <w:bookmarkStart w:name="z19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 для формирования фигур и моделей из пластмассы (3D ручки);</w:t>
      </w:r>
    </w:p>
    <w:bookmarkEnd w:id="134"/>
    <w:bookmarkStart w:name="z19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щеток угольных для электродвигателей;</w:t>
      </w:r>
    </w:p>
    <w:bookmarkEnd w:id="135"/>
    <w:bookmarkStart w:name="z19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портативных вольтметров, амперметров, мультиметров (для измерения различных электрических величин).</w:t>
      </w:r>
    </w:p>
    <w:bookmarkEnd w:id="1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решения Совета Евразийской экономической комиссии от 06.09.2024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Солярии для загара.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Зубоврачебный воск или составы для получения слепков зубов, расфасованные в наборы, в упаковки для розничной продажи или в виде плиток, в форме подков, в брусках или аналогичных формах, составы для зубоврачебных целей прочие на основе гипса (кальцинированного гипса или сульфата кальция), зубоврачебные импланты, другая зубоврачебная продукция, медицинская техника и оборудование (за исключением шприцев, игл, катетеров, канюлей, ингаляторов (небулайзеров), глюкометров и тест-полосок к ним, приборов для мониторинга уровня сахара в крови, помп для постоянной инфузии инсулина, слуховых аппаратов, электрических грелок, медицинских перчаток, систем для капельницы, приборов для измерения артериального давления (частоты пульса) и температуры, пульсоксиметров, различных портативных приборов регистрации электрокардиограммы в течение определенного периода (холтеров и др.), кислородно-дыхательной аппаратуры (включая маски, кислородные подушки), приборов мобильного диализа, автоинъекторов, умывальников передвижных для обслуживания тяжелых больных в домашних условиях, калоприемников, спринцовок, молокоотсосов, инвалидных колясок, каталок, приспособлений ортопедических (включая костыли), стерилизаторов, респираторов, хирургических ремней и бандажей, электромассажеров портативных, портативного оборудования для светотерапии (рефлекторов, облучателей ультрафиолетовых бактерицидных, для местного применения), портативных аппаратов для лазерной, ультразвуковой и магнитной терапии).</w:t>
      </w:r>
    </w:p>
    <w:bookmarkEnd w:id="1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решения Совета Евразийской экономической комиссии от 06.09.2024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 Мебель медицинская, хирургическая, стоматологическая или ветеринарная (за исключением необходимых для использования по медицинским показаниям больничных коек с механическими приспособлениями). </w:t>
      </w:r>
    </w:p>
    <w:bookmarkEnd w:id="139"/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Мебель, предназначенная для использования в салонах красоты и спа-центрах, парикмахерские кресла и аналогичные кресла, их части.</w:t>
      </w:r>
    </w:p>
    <w:bookmarkEnd w:id="1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изменением, внесенным решением Совета Евразийской экономической комиссии от 06.09.2024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Аппаратура и оборудование для фотолабораторий, классифицируемые в товарной позиции 9010 ТН ВЭД ЕАЭС.</w:t>
      </w:r>
    </w:p>
    <w:bookmarkEnd w:id="141"/>
    <w:bookmarkStart w:name="z1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Приборы, аппаратура и модели, предназначенные для демонстрационных целей, классифицируемые в товарной позиции 9023 00 ТН ВЭД ЕАЭС.</w:t>
      </w:r>
    </w:p>
    <w:bookmarkEnd w:id="142"/>
    <w:bookmarkStart w:name="z14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Игры, приводимые в действие монетами, банкнотами, банковскими карточками, жетонами или аналогичными средствами оплаты.</w:t>
      </w:r>
    </w:p>
    <w:bookmarkEnd w:id="143"/>
    <w:bookmarkStart w:name="z1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 Товары, в отношении которых применяются меры экспортного контроля, в случаях и порядке, установленных в соответствии с законодательством государства – члена Союза. </w:t>
      </w:r>
    </w:p>
    <w:bookmarkEnd w:id="144"/>
    <w:bookmarkStart w:name="z19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Остатки и отходы пищевой промышленности, классифицируемые в позициях группы 23 ТН ВЭД ЕАЭС (за исключением кормов для животных). 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пунктом 21 в соответствии с решением Совета Евразийской экономической комиссии от 06.09.2024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Руды, шлак и зола, классифицируемые в позициях группы 26 ТН ВЭД ЕАЭС. </w:t>
      </w:r>
    </w:p>
    <w:bookmarkEnd w:id="1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пунктом 22 в соответствии с решением Совета Евразийской экономической комиссии от 06.09.2024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Продукты неорганической химии, соединения неорганических или органических драгоценных металлов, редкоземельных металлов, радиоактивных элементов или изотопов, классифицируемые в позициях группы 28 ТН ВЭД ЕАЭС. </w:t>
      </w:r>
    </w:p>
    <w:bookmarkEnd w:id="1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пунктом 23 в соответствии с решением Совета Евразийской экономической комиссии от 06.09.2024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Органические химические соединения, классифицируемые в позициях группы 29 ТН ВЭД ЕАЭС. </w:t>
      </w:r>
    </w:p>
    <w:bookmarkEnd w:id="1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пунктом 24 в соответствии с решением Совета Евразийской экономической комиссии от 06.09.2024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Карусели, качели, тиры и прочие аттракционы, цирки передвижные и зверинцы передвижные, театры передвижные, классифицируемые в товарной позиции 9508 ТН ВЭД ЕАЭС. </w:t>
      </w:r>
    </w:p>
    <w:bookmarkEnd w:id="1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пунктом 25 в соответствии с решением Совета Евразийской экономической комиссии от 06.09.2024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Манекены для портных и прочие манекены, манекены-автоматы и движущиеся предметы для оформления витрин, классифицируемые в товарной позиции 9618 00 000 0 ТН ВЭД ЕАЭС. </w:t>
      </w:r>
    </w:p>
    <w:bookmarkEnd w:id="1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пунктом 26 в соответствии с решением Совета Евразийской экономической комиссии от 06.09.2024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Взрывчатые вещества, пиротехнические изделия, пирофорные сплавы, некоторые горючие вещества, классифицируемые в позициях группы 36 ТН ВЭД ЕАЭС (за исключением спичек).</w:t>
      </w:r>
    </w:p>
    <w:bookmarkEnd w:id="1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пунктом 27 в соответствии с решением Совета Евразийской экономической комиссии от 06.09.2024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Пластмассы в первичных формах, классифицируемые в товарных позициях 3901 – 3914 00 000 0 ТН ВЭД ЕАЭС.</w:t>
      </w:r>
    </w:p>
    <w:bookmarkEnd w:id="1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пунктом 28 в соответствии с решением Совета Евразийской экономической комиссии от 06.09.2024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Формы, прессы, матрицы из любых материалов, которые специально предназначены для нанесения товарного знака на товары.</w:t>
      </w:r>
    </w:p>
    <w:bookmarkEnd w:id="1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пунктом 28 в соответствии с решением Совета Евразийской экономической комиссии от 06.09.2024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Бытовая техника, ввозимая в разукомплектованном виде, но визуально представляющая собой вид готового изделия, вес которого не соответствует весу, указанному на ярлыках, упаковочных листах, в паспортах изделий, гарантийных талонах, иных документах и превышающему весовую норму ввоза на таможенную территорию Союза товаров для личного пользования без уплаты таможенных пошлин, налогов.</w:t>
      </w:r>
    </w:p>
    <w:bookmarkEnd w:id="1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пунктом 30 в соответствии с решением Совета Евразийской экономической комиссии от 06.09.2024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 Для целей настоящего документа под алкогольными напитками с концентрацией спирта более 0,5 об. % понимаются алкогольные напитки, включенные в товарные позиции 2203 00 – 2206 00 и 2208 ТН ВЭД ЕАЭС, за исключением этилового спирта, кваса.</w:t>
      </w:r>
    </w:p>
    <w:bookmarkEnd w:id="15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