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2ff4f" w14:textId="c92f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27 ноября 2009 г. № 130 в отношении ванадий-алюминиевой лигатуры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18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7.1.22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Решения Комиссии Таможенного союза от 27 ноября 2009 г. № 130 "О едином таможенно-тарифном регулировании Евразийского экономического союза" изложить в следующей редакции: 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"7.1.22. Ванадий-алюминиевая лигатура, классифицируемая кодом 8112 92 910 0 ТН ВЭД ЕАЭС, предназначенная для производства титановых слитков, сплавов и слябов и ввозимая в период с 1 января 2018 г. по 31 декабря 2019 г. включительно в Республику Казахстан в объеме не более 300 тонн ежегодно и в Российскую Федерацию в объеме не более 150 тонн ежегодно, при условии предоставления в таможенные органы подтверждения целевого назначения ввозимого товара, выданного уполномоченным органом Республики Казахстан и уполномоченным органом Российской Федерации соответственно, содержащего сведения о количестве товара и организациях, осуществляющих поставку и ввоз такого товара.".    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2018 г.        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bookmarkEnd w:id="6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Шувалов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