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93f1" w14:textId="3389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государствами - членами Евразийского экономического союза обязательств в отношении чувствительных товаров при осуществлении мер промышленной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приняв к сведению результаты мониторинга исполнения государствами - членами Евразийского экономического союза (далее государства-члены)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 и отмечая неисполнение государствами-членами Порядка проведения консультаций в отношении чувствительных товаров и (или) взаимного информирования государств - членов Евразийского экономического союза о планируемых направлениях реализации национальной промышленной политики в отношении чувствительных товаров (приложение № 3 к Основным направлениям промышленного сотрудничества в рамках Евразийского экономического союза, утвержденным Решением Евразийского межправительственного совета от 8 сентября 2015 г. № 9 (далее - Порядок)), Решения Коллегии Евразийской экономической комиссии от 8 ноября 2016 г. № 141,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Просить правительства государств-членов принять необходимые меры, направленные на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а также Порядка при планировании направлений реализации национальной промышленной политики в отношении чувствительных товаров, приоритетных для промышленного сотрудничества государств- членов, и проинформировать Евразийскую экономическую комиссию о принятых мерах в течение 10 дней с даты вступления настоящего Решения в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