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2c7a" w14:textId="6bc2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Евразийского экономического союза "О безопасности нефти, подготовленной к транспортировке и (или) использованию"</w:t>
      </w:r>
    </w:p>
    <w:p>
      <w:pPr>
        <w:spacing w:after="0"/>
        <w:ind w:left="0"/>
        <w:jc w:val="both"/>
      </w:pPr>
      <w:r>
        <w:rPr>
          <w:rFonts w:ascii="Times New Roman"/>
          <w:b w:val="false"/>
          <w:i w:val="false"/>
          <w:color w:val="000000"/>
          <w:sz w:val="28"/>
        </w:rPr>
        <w:t>Решение Совета Евразийской экономической комиссии от 20 декабря 2017 года № 89.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Принять прилагаемый технический регламент Евразийского экономического союза "О безопасности нефти, подготовленной к транспортировке и (или) использованию" (ТР ЕАЭС 045/2017).</w:t>
      </w:r>
    </w:p>
    <w:bookmarkEnd w:id="1"/>
    <w:bookmarkStart w:name="z6" w:id="2"/>
    <w:p>
      <w:pPr>
        <w:spacing w:after="0"/>
        <w:ind w:left="0"/>
        <w:jc w:val="both"/>
      </w:pPr>
      <w:r>
        <w:rPr>
          <w:rFonts w:ascii="Times New Roman"/>
          <w:b w:val="false"/>
          <w:i w:val="false"/>
          <w:color w:val="000000"/>
          <w:sz w:val="28"/>
        </w:rPr>
        <w:t>
      2. Установить, что технический регламент Евразийского экономического союза "О безопасности нефти, подготовленной к транспортировке и (или) использованию" (ТР ЕАЭС 045/2017) вступает в силу с 1 июля 2019 г.</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Габриелян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Матюшевский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Абдыгулов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ПРИНЯТ </w:t>
            </w:r>
            <w:r>
              <w:br/>
            </w:r>
            <w:r>
              <w:rPr>
                <w:rFonts w:ascii="Times New Roman"/>
                <w:b w:val="false"/>
                <w:i w:val="false"/>
                <w:color w:val="000000"/>
                <w:sz w:val="20"/>
              </w:rPr>
              <w:t xml:space="preserve">Решением Совета Евразийской </w:t>
            </w:r>
            <w:r>
              <w:br/>
            </w:r>
            <w:r>
              <w:rPr>
                <w:rFonts w:ascii="Times New Roman"/>
                <w:b w:val="false"/>
                <w:i w:val="false"/>
                <w:color w:val="000000"/>
                <w:sz w:val="20"/>
              </w:rPr>
              <w:t xml:space="preserve">экономической комиссии </w:t>
            </w:r>
            <w:r>
              <w:br/>
            </w:r>
            <w:r>
              <w:rPr>
                <w:rFonts w:ascii="Times New Roman"/>
                <w:b w:val="false"/>
                <w:i w:val="false"/>
                <w:color w:val="000000"/>
                <w:sz w:val="20"/>
              </w:rPr>
              <w:t xml:space="preserve">от 20 декабря 2017 г. № 89 </w:t>
            </w:r>
          </w:p>
        </w:tc>
      </w:tr>
    </w:tbl>
    <w:bookmarkStart w:name="z10" w:id="5"/>
    <w:p>
      <w:pPr>
        <w:spacing w:after="0"/>
        <w:ind w:left="0"/>
        <w:jc w:val="left"/>
      </w:pPr>
      <w:r>
        <w:rPr>
          <w:rFonts w:ascii="Times New Roman"/>
          <w:b/>
          <w:i w:val="false"/>
          <w:color w:val="000000"/>
        </w:rPr>
        <w:t xml:space="preserve"> ТЕХНИЧЕСКИЙ РЕГЛАМЕНТ </w:t>
      </w:r>
      <w:r>
        <w:br/>
      </w:r>
      <w:r>
        <w:rPr>
          <w:rFonts w:ascii="Times New Roman"/>
          <w:b/>
          <w:i w:val="false"/>
          <w:color w:val="000000"/>
        </w:rPr>
        <w:t xml:space="preserve">Евразийского экономического союза "О безопасности нефти, подготовленной к транспортировке и (или) использованию" (ТР ЕАЭС 045/2017)  </w:t>
      </w:r>
    </w:p>
    <w:bookmarkEnd w:id="5"/>
    <w:bookmarkStart w:name="z11" w:id="6"/>
    <w:p>
      <w:pPr>
        <w:spacing w:after="0"/>
        <w:ind w:left="0"/>
        <w:jc w:val="left"/>
      </w:pPr>
      <w:r>
        <w:rPr>
          <w:rFonts w:ascii="Times New Roman"/>
          <w:b/>
          <w:i w:val="false"/>
          <w:color w:val="000000"/>
        </w:rPr>
        <w:t xml:space="preserve"> I. Область применения </w:t>
      </w:r>
    </w:p>
    <w:bookmarkEnd w:id="6"/>
    <w:bookmarkStart w:name="z12" w:id="7"/>
    <w:p>
      <w:pPr>
        <w:spacing w:after="0"/>
        <w:ind w:left="0"/>
        <w:jc w:val="both"/>
      </w:pPr>
      <w:r>
        <w:rPr>
          <w:rFonts w:ascii="Times New Roman"/>
          <w:b w:val="false"/>
          <w:i w:val="false"/>
          <w:color w:val="000000"/>
          <w:sz w:val="28"/>
        </w:rPr>
        <w:t xml:space="preserve">
      1. Настоящий технический регламент разработан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устанавливает обязательные для применения и исполнения на таможенной территории Евразийского экономического союза (далее - Союз) требования безопасности нефти в целях обеспечения защиты жизни и (или) здоровья человека, имущества, охраны окружающей среды и предупреждения действий, вводящих в заблуждение потребителей, а также в целях обеспечения энергетической эффективности и ресурсосбережения.</w:t>
      </w:r>
    </w:p>
    <w:bookmarkEnd w:id="7"/>
    <w:bookmarkStart w:name="z13" w:id="8"/>
    <w:p>
      <w:pPr>
        <w:spacing w:after="0"/>
        <w:ind w:left="0"/>
        <w:jc w:val="both"/>
      </w:pPr>
      <w:r>
        <w:rPr>
          <w:rFonts w:ascii="Times New Roman"/>
          <w:b w:val="false"/>
          <w:i w:val="false"/>
          <w:color w:val="000000"/>
          <w:sz w:val="28"/>
        </w:rPr>
        <w:t>
      2. Объектом технического регулирования настоящего технического регламента является нефть, подготовленная к транспортировке и (или) использованию, выпускаемая в обращение и находящаяся в обращении на рынке Союза.</w:t>
      </w:r>
    </w:p>
    <w:bookmarkEnd w:id="8"/>
    <w:bookmarkStart w:name="z14" w:id="9"/>
    <w:p>
      <w:pPr>
        <w:spacing w:after="0"/>
        <w:ind w:left="0"/>
        <w:jc w:val="both"/>
      </w:pPr>
      <w:r>
        <w:rPr>
          <w:rFonts w:ascii="Times New Roman"/>
          <w:b w:val="false"/>
          <w:i w:val="false"/>
          <w:color w:val="000000"/>
          <w:sz w:val="28"/>
        </w:rPr>
        <w:t>
      3. Настоящий технический регламент не распространяется на нефть, поставляемую на экспорт за пределы таможенной территории Союза, поставляемую по государственному оборонному заказу, находящуюся на хранении в организациях, обеспечивающих сохранность государственного материального резерва, а также используемую изготовителем (производителем) нефти исключительно для собственных нужд.</w:t>
      </w:r>
    </w:p>
    <w:bookmarkEnd w:id="9"/>
    <w:bookmarkStart w:name="z15" w:id="10"/>
    <w:p>
      <w:pPr>
        <w:spacing w:after="0"/>
        <w:ind w:left="0"/>
        <w:jc w:val="left"/>
      </w:pPr>
      <w:r>
        <w:rPr>
          <w:rFonts w:ascii="Times New Roman"/>
          <w:b/>
          <w:i w:val="false"/>
          <w:color w:val="000000"/>
        </w:rPr>
        <w:t xml:space="preserve"> II. Основные понятия</w:t>
      </w:r>
    </w:p>
    <w:bookmarkEnd w:id="10"/>
    <w:bookmarkStart w:name="z16" w:id="11"/>
    <w:p>
      <w:pPr>
        <w:spacing w:after="0"/>
        <w:ind w:left="0"/>
        <w:jc w:val="both"/>
      </w:pPr>
      <w:r>
        <w:rPr>
          <w:rFonts w:ascii="Times New Roman"/>
          <w:b w:val="false"/>
          <w:i w:val="false"/>
          <w:color w:val="000000"/>
          <w:sz w:val="28"/>
        </w:rPr>
        <w:t>
      4. Для целей применения настоящего технического регламента используются понятия, которые означают следующее:</w:t>
      </w:r>
    </w:p>
    <w:bookmarkEnd w:id="11"/>
    <w:bookmarkStart w:name="z17" w:id="12"/>
    <w:p>
      <w:pPr>
        <w:spacing w:after="0"/>
        <w:ind w:left="0"/>
        <w:jc w:val="both"/>
      </w:pPr>
      <w:r>
        <w:rPr>
          <w:rFonts w:ascii="Times New Roman"/>
          <w:b w:val="false"/>
          <w:i w:val="false"/>
          <w:color w:val="000000"/>
          <w:sz w:val="28"/>
        </w:rPr>
        <w:t>
      "безопасность нефти" - состояние нефти, при котором отсутствуют недопустимые риски, связанные с возможностью причинения вреда и (или) нанесения ущерба;</w:t>
      </w:r>
    </w:p>
    <w:bookmarkEnd w:id="12"/>
    <w:bookmarkStart w:name="z18" w:id="13"/>
    <w:p>
      <w:pPr>
        <w:spacing w:after="0"/>
        <w:ind w:left="0"/>
        <w:jc w:val="both"/>
      </w:pPr>
      <w:r>
        <w:rPr>
          <w:rFonts w:ascii="Times New Roman"/>
          <w:b w:val="false"/>
          <w:i w:val="false"/>
          <w:color w:val="000000"/>
          <w:sz w:val="28"/>
        </w:rPr>
        <w:t>
      "выпуск в обращение нефти" - первичный переход нефти от изготовителя (производителя) нефти к продавцу и (или) потребителю (в том числе отправка со склада изготовителя (производителя) нефти или отгрузка без складирования) или ввоз нефти с целью распространения на таможенной территории Союза в ходе коммерческой деятельности на безвозмездной или возмездной основе;</w:t>
      </w:r>
    </w:p>
    <w:bookmarkEnd w:id="13"/>
    <w:bookmarkStart w:name="z19" w:id="14"/>
    <w:p>
      <w:pPr>
        <w:spacing w:after="0"/>
        <w:ind w:left="0"/>
        <w:jc w:val="both"/>
      </w:pPr>
      <w:r>
        <w:rPr>
          <w:rFonts w:ascii="Times New Roman"/>
          <w:b w:val="false"/>
          <w:i w:val="false"/>
          <w:color w:val="000000"/>
          <w:sz w:val="28"/>
        </w:rPr>
        <w:t>
      "изготовитель (производитель) нефти" - юридическое лицо, в том числе иностранное лицо, осуществляющее от своего имени добычу или добычу и реализацию нефти и ответственное за ее соответствие требованиям настоящего технического регламента, а также других технических регламентов Союза, действие которых на нее распространяется;</w:t>
      </w:r>
    </w:p>
    <w:bookmarkEnd w:id="14"/>
    <w:bookmarkStart w:name="z20" w:id="15"/>
    <w:p>
      <w:pPr>
        <w:spacing w:after="0"/>
        <w:ind w:left="0"/>
        <w:jc w:val="both"/>
      </w:pPr>
      <w:r>
        <w:rPr>
          <w:rFonts w:ascii="Times New Roman"/>
          <w:b w:val="false"/>
          <w:i w:val="false"/>
          <w:color w:val="000000"/>
          <w:sz w:val="28"/>
        </w:rPr>
        <w:t>
      "нефть" - жидкая природная ископаемая смесь углеводородов широкого физико-химического состава, подготовленная к транспортировке магистральным трубопроводом, железнодорожным, автомобильным и водным транспортом и (или) к использованию в качестве сырья на нефтеперерабатывающих и нефтехимических производствах;</w:t>
      </w:r>
    </w:p>
    <w:bookmarkEnd w:id="15"/>
    <w:bookmarkStart w:name="z21" w:id="16"/>
    <w:p>
      <w:pPr>
        <w:spacing w:after="0"/>
        <w:ind w:left="0"/>
        <w:jc w:val="both"/>
      </w:pPr>
      <w:r>
        <w:rPr>
          <w:rFonts w:ascii="Times New Roman"/>
          <w:b w:val="false"/>
          <w:i w:val="false"/>
          <w:color w:val="000000"/>
          <w:sz w:val="28"/>
        </w:rPr>
        <w:t>
      "обращение нефти на рынке" - движение нефти от изготовителя (производителя) нефти к потребителю;</w:t>
      </w:r>
    </w:p>
    <w:bookmarkEnd w:id="16"/>
    <w:bookmarkStart w:name="z22" w:id="17"/>
    <w:p>
      <w:pPr>
        <w:spacing w:after="0"/>
        <w:ind w:left="0"/>
        <w:jc w:val="both"/>
      </w:pPr>
      <w:r>
        <w:rPr>
          <w:rFonts w:ascii="Times New Roman"/>
          <w:b w:val="false"/>
          <w:i w:val="false"/>
          <w:color w:val="000000"/>
          <w:sz w:val="28"/>
        </w:rPr>
        <w:t>
      "партия нефти" - количество нефти, сопровождаемое одним документом о количестве (маршрутное поручение, или акт приема- сдачи нефти, или накладная на отгрузку, или коносамент) и одним паспортом;</w:t>
      </w:r>
    </w:p>
    <w:bookmarkEnd w:id="17"/>
    <w:bookmarkStart w:name="z64" w:id="18"/>
    <w:p>
      <w:pPr>
        <w:spacing w:after="0"/>
        <w:ind w:left="0"/>
        <w:jc w:val="both"/>
      </w:pPr>
      <w:r>
        <w:rPr>
          <w:rFonts w:ascii="Times New Roman"/>
          <w:b w:val="false"/>
          <w:i w:val="false"/>
          <w:color w:val="000000"/>
          <w:sz w:val="28"/>
        </w:rPr>
        <w:t>
      "паспорт", "паспорт нефти" – документ, содержащий сведения о выпускаемой в обращение и находящейся в обращении нефти и устанавливающий соответствие фактических значений показателей нефти, полученных при испытании проб (образцов) нефти, требованиям настоящего технического регламента;</w:t>
      </w:r>
    </w:p>
    <w:bookmarkEnd w:id="18"/>
    <w:bookmarkStart w:name="z23" w:id="19"/>
    <w:p>
      <w:pPr>
        <w:spacing w:after="0"/>
        <w:ind w:left="0"/>
        <w:jc w:val="both"/>
      </w:pPr>
      <w:r>
        <w:rPr>
          <w:rFonts w:ascii="Times New Roman"/>
          <w:b w:val="false"/>
          <w:i w:val="false"/>
          <w:color w:val="000000"/>
          <w:sz w:val="28"/>
        </w:rPr>
        <w:t>
      "потребитель" - юридическое лицо или физическое лицо, зарегистрированное в качестве индивидуального предпринимателя, имеющие намерение заказать или приобрести либо заказывающие, приобретающие или использующие нефть;</w:t>
      </w:r>
    </w:p>
    <w:bookmarkEnd w:id="19"/>
    <w:bookmarkStart w:name="z24" w:id="20"/>
    <w:p>
      <w:pPr>
        <w:spacing w:after="0"/>
        <w:ind w:left="0"/>
        <w:jc w:val="both"/>
      </w:pPr>
      <w:r>
        <w:rPr>
          <w:rFonts w:ascii="Times New Roman"/>
          <w:b w:val="false"/>
          <w:i w:val="false"/>
          <w:color w:val="000000"/>
          <w:sz w:val="28"/>
        </w:rPr>
        <w:t>
      "продавец (в том числе импортер)" - юридическое лицо или физическое лицо, зарегистрированное в качестве индивидуального предпринимателя, являющиеся резидентом государства - члена Союза, осуществляющие реализацию нефти потребителю в соответствии с законодательством государства - члена Союза и ответственные за размещение на рынке Союза нефти и ее соответствие требованиям настоящего технического регламента, а также других технических регламентов Союза, действие которых на нее распространяется;</w:t>
      </w:r>
    </w:p>
    <w:bookmarkEnd w:id="20"/>
    <w:bookmarkStart w:name="z25" w:id="21"/>
    <w:p>
      <w:pPr>
        <w:spacing w:after="0"/>
        <w:ind w:left="0"/>
        <w:jc w:val="both"/>
      </w:pPr>
      <w:r>
        <w:rPr>
          <w:rFonts w:ascii="Times New Roman"/>
          <w:b w:val="false"/>
          <w:i w:val="false"/>
          <w:color w:val="000000"/>
          <w:sz w:val="28"/>
        </w:rPr>
        <w:t>
      "уполномоченное изготовителем (производителем) нефти лицо" - зарегистрированные в установленном законодательством государства - члена Союза порядке на его территории юридическое лицо или физическое лицо, зарегистрированное в качестве индивидуального предпринимателя, которые на основании договора с изготовителем (производителем) нефти, в том числе с иностранным изготовителем (производителем) нефти, осуществляют действия от имени этого изготовителя (производителя) нефти при оценке соответствия и выпуске в обращение нефти на рынке Союза, а также несут ответственность за соответствие нефти требованиям настоящего технического регламента, а также других технических регламентов Союза, действие которых на нее распространяется.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Совета Евразийской экономической комиссии от 29.08.2023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III. Правила обращения нефти на рынке Союза</w:t>
      </w:r>
    </w:p>
    <w:bookmarkEnd w:id="22"/>
    <w:bookmarkStart w:name="z27" w:id="23"/>
    <w:p>
      <w:pPr>
        <w:spacing w:after="0"/>
        <w:ind w:left="0"/>
        <w:jc w:val="both"/>
      </w:pPr>
      <w:r>
        <w:rPr>
          <w:rFonts w:ascii="Times New Roman"/>
          <w:b w:val="false"/>
          <w:i w:val="false"/>
          <w:color w:val="000000"/>
          <w:sz w:val="28"/>
        </w:rPr>
        <w:t>
      5. Нефть, выпускаемая в обращение и находящаяся в обращении на рынке Союза, должна соответствовать требованиям настоящего технического регламента, а также требованиям других технических регламентов Союза, действие которых на нее распространяется.</w:t>
      </w:r>
    </w:p>
    <w:bookmarkEnd w:id="23"/>
    <w:bookmarkStart w:name="z28" w:id="24"/>
    <w:p>
      <w:pPr>
        <w:spacing w:after="0"/>
        <w:ind w:left="0"/>
        <w:jc w:val="both"/>
      </w:pPr>
      <w:r>
        <w:rPr>
          <w:rFonts w:ascii="Times New Roman"/>
          <w:b w:val="false"/>
          <w:i w:val="false"/>
          <w:color w:val="000000"/>
          <w:sz w:val="28"/>
        </w:rPr>
        <w:t>
      6. Каждая партия нефти, выпускаемая в обращение и находящаяся в обращении на рынке Союза, должна сопровождаться паспортом, который содержит следующие сведения:</w:t>
      </w:r>
    </w:p>
    <w:bookmarkEnd w:id="24"/>
    <w:bookmarkStart w:name="z29" w:id="25"/>
    <w:p>
      <w:pPr>
        <w:spacing w:after="0"/>
        <w:ind w:left="0"/>
        <w:jc w:val="both"/>
      </w:pPr>
      <w:r>
        <w:rPr>
          <w:rFonts w:ascii="Times New Roman"/>
          <w:b w:val="false"/>
          <w:i w:val="false"/>
          <w:color w:val="000000"/>
          <w:sz w:val="28"/>
        </w:rPr>
        <w:t>
      а) наименование, место нахождения (адрес) юридического лица или фамилия, имя и отчество (при наличии), место жительства физического лица, зарегистрированного в качестве индивидуального предпринимателя, являющихся изготовителем (производителем) нефти или продавцом (в том числе импортером) либо уполномоченным изготовителем (производителем) нефти лицом или транспортной организацией, оформившими паспорт;</w:t>
      </w:r>
    </w:p>
    <w:bookmarkEnd w:id="25"/>
    <w:bookmarkStart w:name="z30" w:id="26"/>
    <w:p>
      <w:pPr>
        <w:spacing w:after="0"/>
        <w:ind w:left="0"/>
        <w:jc w:val="both"/>
      </w:pPr>
      <w:r>
        <w:rPr>
          <w:rFonts w:ascii="Times New Roman"/>
          <w:b w:val="false"/>
          <w:i w:val="false"/>
          <w:color w:val="000000"/>
          <w:sz w:val="28"/>
        </w:rPr>
        <w:t>
      б) товарный знак изготовителя (производителя) нефти (при наличии);</w:t>
      </w:r>
    </w:p>
    <w:bookmarkEnd w:id="26"/>
    <w:bookmarkStart w:name="z31" w:id="27"/>
    <w:p>
      <w:pPr>
        <w:spacing w:after="0"/>
        <w:ind w:left="0"/>
        <w:jc w:val="both"/>
      </w:pPr>
      <w:r>
        <w:rPr>
          <w:rFonts w:ascii="Times New Roman"/>
          <w:b w:val="false"/>
          <w:i w:val="false"/>
          <w:color w:val="000000"/>
          <w:sz w:val="28"/>
        </w:rPr>
        <w:t>
      в) обозначение и наименование документа, в соответствии с которым изготовлена (произведена) и (или) транспортируется нефть (при наличии), и ее наименование и обозначение в соответствии с этим документом;</w:t>
      </w:r>
    </w:p>
    <w:bookmarkEnd w:id="27"/>
    <w:bookmarkStart w:name="z32" w:id="28"/>
    <w:p>
      <w:pPr>
        <w:spacing w:after="0"/>
        <w:ind w:left="0"/>
        <w:jc w:val="both"/>
      </w:pPr>
      <w:r>
        <w:rPr>
          <w:rFonts w:ascii="Times New Roman"/>
          <w:b w:val="false"/>
          <w:i w:val="false"/>
          <w:color w:val="000000"/>
          <w:sz w:val="28"/>
        </w:rPr>
        <w:t>
      г) нормативные значения показателей нефти, установленные в требованиях к показателям нефти согласно приложению № 1, а также фактические результаты лабораторных испытаний с указанием наименования собственной испытательной лаборатории (изготовителя (производителя) или транспортной организации) или аккредитованной испытательной лаборатории, включенной в единый реестр органов по оценке соответствия Евразийского экономического союза (далее – единый реестр). Допускается указание в паспорте нефти (в дополнение к требованиям, предусмотренным приложением № 1 к настоящему техническому регламенту) значений показателей нефти, установленных в документе, в соответствии с которым изготовлена (произведена) и (или) транспортируется нефть (при наличии);</w:t>
      </w:r>
    </w:p>
    <w:bookmarkEnd w:id="28"/>
    <w:bookmarkStart w:name="z33" w:id="29"/>
    <w:p>
      <w:pPr>
        <w:spacing w:after="0"/>
        <w:ind w:left="0"/>
        <w:jc w:val="both"/>
      </w:pPr>
      <w:r>
        <w:rPr>
          <w:rFonts w:ascii="Times New Roman"/>
          <w:b w:val="false"/>
          <w:i w:val="false"/>
          <w:color w:val="000000"/>
          <w:sz w:val="28"/>
        </w:rPr>
        <w:t>
      д) номер партии;</w:t>
      </w:r>
    </w:p>
    <w:bookmarkEnd w:id="29"/>
    <w:bookmarkStart w:name="z34" w:id="30"/>
    <w:p>
      <w:pPr>
        <w:spacing w:after="0"/>
        <w:ind w:left="0"/>
        <w:jc w:val="both"/>
      </w:pPr>
      <w:r>
        <w:rPr>
          <w:rFonts w:ascii="Times New Roman"/>
          <w:b w:val="false"/>
          <w:i w:val="false"/>
          <w:color w:val="000000"/>
          <w:sz w:val="28"/>
        </w:rPr>
        <w:t>
      е) единый знак обращения продукции на рынке Союза;</w:t>
      </w:r>
    </w:p>
    <w:bookmarkEnd w:id="30"/>
    <w:bookmarkStart w:name="z35" w:id="31"/>
    <w:p>
      <w:pPr>
        <w:spacing w:after="0"/>
        <w:ind w:left="0"/>
        <w:jc w:val="both"/>
      </w:pPr>
      <w:r>
        <w:rPr>
          <w:rFonts w:ascii="Times New Roman"/>
          <w:b w:val="false"/>
          <w:i w:val="false"/>
          <w:color w:val="000000"/>
          <w:sz w:val="28"/>
        </w:rPr>
        <w:t>
      ж) номер и дата выдачи паспорта;</w:t>
      </w:r>
    </w:p>
    <w:bookmarkEnd w:id="31"/>
    <w:bookmarkStart w:name="z36" w:id="32"/>
    <w:p>
      <w:pPr>
        <w:spacing w:after="0"/>
        <w:ind w:left="0"/>
        <w:jc w:val="both"/>
      </w:pPr>
      <w:r>
        <w:rPr>
          <w:rFonts w:ascii="Times New Roman"/>
          <w:b w:val="false"/>
          <w:i w:val="false"/>
          <w:color w:val="000000"/>
          <w:sz w:val="28"/>
        </w:rPr>
        <w:t>
      з) фамилия, инициалы и подпись лица, оформившего паспорт.</w:t>
      </w:r>
    </w:p>
    <w:bookmarkEnd w:id="32"/>
    <w:bookmarkStart w:name="z65" w:id="33"/>
    <w:p>
      <w:pPr>
        <w:spacing w:after="0"/>
        <w:ind w:left="0"/>
        <w:jc w:val="both"/>
      </w:pPr>
      <w:r>
        <w:rPr>
          <w:rFonts w:ascii="Times New Roman"/>
          <w:b w:val="false"/>
          <w:i w:val="false"/>
          <w:color w:val="000000"/>
          <w:sz w:val="28"/>
        </w:rPr>
        <w:t>
      и) фамилия, инициалы и подпись лица, получившего паспорт (при приеме нефти от грузоотправителя на транспортировку магистральным трубопроводом и сдаче нефти грузополучателю по итогам транспортировки магистральным трубопроводом).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Совета Евразийской экономической комиссии от 29.08.2023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6" w:id="34"/>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Паспорт нефти составляется по форме и в соответствии с правилами согласно приложению № 2.</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Сноска. Технический регламент дополнен пунктом 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29.08.2023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7. Паспорт оформляется на русском языке и при наличии соответствующих требований в законодательстве государства - члена Союза на государственном (государственных) языке (языках) государства - члена Союза, на территории которого осуществляется реализация нефти.</w:t>
      </w:r>
    </w:p>
    <w:bookmarkEnd w:id="35"/>
    <w:bookmarkStart w:name="z38" w:id="36"/>
    <w:p>
      <w:pPr>
        <w:spacing w:after="0"/>
        <w:ind w:left="0"/>
        <w:jc w:val="both"/>
      </w:pPr>
      <w:r>
        <w:rPr>
          <w:rFonts w:ascii="Times New Roman"/>
          <w:b w:val="false"/>
          <w:i w:val="false"/>
          <w:color w:val="000000"/>
          <w:sz w:val="28"/>
        </w:rPr>
        <w:t>
      8. При реализации нефти продавец (в том числе импортер) обязан представить по требованию потребителя копию паспорта.</w:t>
      </w:r>
    </w:p>
    <w:bookmarkEnd w:id="36"/>
    <w:bookmarkStart w:name="z39" w:id="37"/>
    <w:p>
      <w:pPr>
        <w:spacing w:after="0"/>
        <w:ind w:left="0"/>
        <w:jc w:val="both"/>
      </w:pPr>
      <w:r>
        <w:rPr>
          <w:rFonts w:ascii="Times New Roman"/>
          <w:b w:val="false"/>
          <w:i w:val="false"/>
          <w:color w:val="000000"/>
          <w:sz w:val="28"/>
        </w:rPr>
        <w:t>
      9. Паспорт оформляется при приеме (сдаче) нефти для целей транспортировки, хранения, переработки и реализации.</w:t>
      </w:r>
    </w:p>
    <w:bookmarkEnd w:id="37"/>
    <w:bookmarkStart w:name="z40" w:id="38"/>
    <w:p>
      <w:pPr>
        <w:spacing w:after="0"/>
        <w:ind w:left="0"/>
        <w:jc w:val="left"/>
      </w:pPr>
      <w:r>
        <w:rPr>
          <w:rFonts w:ascii="Times New Roman"/>
          <w:b/>
          <w:i w:val="false"/>
          <w:color w:val="000000"/>
        </w:rPr>
        <w:t xml:space="preserve"> IV. Требования безопасности нефти</w:t>
      </w:r>
    </w:p>
    <w:bookmarkEnd w:id="38"/>
    <w:bookmarkStart w:name="z41" w:id="39"/>
    <w:p>
      <w:pPr>
        <w:spacing w:after="0"/>
        <w:ind w:left="0"/>
        <w:jc w:val="both"/>
      </w:pPr>
      <w:r>
        <w:rPr>
          <w:rFonts w:ascii="Times New Roman"/>
          <w:b w:val="false"/>
          <w:i w:val="false"/>
          <w:color w:val="000000"/>
          <w:sz w:val="28"/>
        </w:rPr>
        <w:t>
      10. Нефть, выпускаемая в обращение и находящаяся в обращении на рынке Союза, должна соответствовать требованиям к показателям, указанным в приложении № 1 к настоящему техническому регламенту.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Совета Евразийской экономической комиссии от 29.08.2023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11. При изготовлении (производстве) и транспортировке нефти не допускается применение химических реагентов, содержащих хлорорганические соединения.</w:t>
      </w:r>
    </w:p>
    <w:bookmarkEnd w:id="40"/>
    <w:bookmarkStart w:name="z43" w:id="41"/>
    <w:p>
      <w:pPr>
        <w:spacing w:after="0"/>
        <w:ind w:left="0"/>
        <w:jc w:val="left"/>
      </w:pPr>
      <w:r>
        <w:rPr>
          <w:rFonts w:ascii="Times New Roman"/>
          <w:b/>
          <w:i w:val="false"/>
          <w:color w:val="000000"/>
        </w:rPr>
        <w:t xml:space="preserve"> V. Обеспечение соответствия нефти требованиям безопасности</w:t>
      </w:r>
    </w:p>
    <w:bookmarkEnd w:id="41"/>
    <w:bookmarkStart w:name="z44" w:id="42"/>
    <w:p>
      <w:pPr>
        <w:spacing w:after="0"/>
        <w:ind w:left="0"/>
        <w:jc w:val="both"/>
      </w:pPr>
      <w:r>
        <w:rPr>
          <w:rFonts w:ascii="Times New Roman"/>
          <w:b w:val="false"/>
          <w:i w:val="false"/>
          <w:color w:val="000000"/>
          <w:sz w:val="28"/>
        </w:rPr>
        <w:t>
      12. Безопасность нефти обеспечивается соблюдением требований, установленных настоящим техническим регламентом, а также требований других технических регламентов Союза, действие которых на нее распространяется.</w:t>
      </w:r>
    </w:p>
    <w:bookmarkEnd w:id="42"/>
    <w:bookmarkStart w:name="z45" w:id="43"/>
    <w:p>
      <w:pPr>
        <w:spacing w:after="0"/>
        <w:ind w:left="0"/>
        <w:jc w:val="both"/>
      </w:pPr>
      <w:r>
        <w:rPr>
          <w:rFonts w:ascii="Times New Roman"/>
          <w:b w:val="false"/>
          <w:i w:val="false"/>
          <w:color w:val="000000"/>
          <w:sz w:val="28"/>
        </w:rPr>
        <w:t>
      13. Методы и периодичность испытаний, проводимых при оценке соответствия нефти требованиям настоящего технического регламента,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Совета Евразийской экономической комиссии от 29.08.2023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 w:id="44"/>
    <w:p>
      <w:pPr>
        <w:spacing w:after="0"/>
        <w:ind w:left="0"/>
        <w:jc w:val="left"/>
      </w:pPr>
      <w:r>
        <w:rPr>
          <w:rFonts w:ascii="Times New Roman"/>
          <w:b/>
          <w:i w:val="false"/>
          <w:color w:val="000000"/>
        </w:rPr>
        <w:t xml:space="preserve"> VI. Оценка соответствия нефти</w:t>
      </w:r>
    </w:p>
    <w:bookmarkEnd w:id="44"/>
    <w:bookmarkStart w:name="z47" w:id="45"/>
    <w:p>
      <w:pPr>
        <w:spacing w:after="0"/>
        <w:ind w:left="0"/>
        <w:jc w:val="both"/>
      </w:pPr>
      <w:r>
        <w:rPr>
          <w:rFonts w:ascii="Times New Roman"/>
          <w:b w:val="false"/>
          <w:i w:val="false"/>
          <w:color w:val="000000"/>
          <w:sz w:val="28"/>
        </w:rPr>
        <w:t>
      14. Нефть перед выпуском в обращение на рынке Союза, а также нефть, находящаяся в обращении на рынке Союза, подлежит оценке соответствия требованиям настоящего технического регламента, которая проводится в форме испытаний с оформлением паспорта.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Совета Евразийской экономической комиссии от 29.08.2023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15. Оценка соответствия нефти требованиям настоящего</w:t>
      </w:r>
    </w:p>
    <w:bookmarkEnd w:id="46"/>
    <w:bookmarkStart w:name="z49" w:id="47"/>
    <w:p>
      <w:pPr>
        <w:spacing w:after="0"/>
        <w:ind w:left="0"/>
        <w:jc w:val="both"/>
      </w:pPr>
      <w:r>
        <w:rPr>
          <w:rFonts w:ascii="Times New Roman"/>
          <w:b w:val="false"/>
          <w:i w:val="false"/>
          <w:color w:val="000000"/>
          <w:sz w:val="28"/>
        </w:rPr>
        <w:t>
      технического регламента осуществляется заявителем (юридическим лицом или физическим лицом, зарегистрированным в качестве индивидуального предпринимателя), зарегистрированным на территории государства - члена Союза в соответствии с его законодательством, являющимся изготовителем (производителем) нефти или продавцом (в том числе импортером) либо уполномоченным изготовителем (производителем) нефти лицом или транспортной организацией, с использованием средств измерений, отвечающих требованиям, установленным законодательством государств - членов Союза в области обеспечения единства измерений.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Совета Евразийской экономической комиссии от 29.08.2023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16. Порядок проведения испытаний включает в себя:</w:t>
      </w:r>
    </w:p>
    <w:bookmarkEnd w:id="48"/>
    <w:bookmarkStart w:name="z51" w:id="49"/>
    <w:p>
      <w:pPr>
        <w:spacing w:after="0"/>
        <w:ind w:left="0"/>
        <w:jc w:val="both"/>
      </w:pPr>
      <w:r>
        <w:rPr>
          <w:rFonts w:ascii="Times New Roman"/>
          <w:b w:val="false"/>
          <w:i w:val="false"/>
          <w:color w:val="000000"/>
          <w:sz w:val="28"/>
        </w:rPr>
        <w:t>
      а) отбор проб (образцов) нефти;</w:t>
      </w:r>
    </w:p>
    <w:bookmarkEnd w:id="49"/>
    <w:bookmarkStart w:name="z52" w:id="50"/>
    <w:p>
      <w:pPr>
        <w:spacing w:after="0"/>
        <w:ind w:left="0"/>
        <w:jc w:val="both"/>
      </w:pPr>
      <w:r>
        <w:rPr>
          <w:rFonts w:ascii="Times New Roman"/>
          <w:b w:val="false"/>
          <w:i w:val="false"/>
          <w:color w:val="000000"/>
          <w:sz w:val="28"/>
        </w:rPr>
        <w:t>
      б) проведение испытаний проб (образцов) нефти собственной испытательной лабораторией (изготовителя (производителя) или транспортной организации) или аккредитованной испытательной лабораторией, включенной в единый реестр;</w:t>
      </w:r>
    </w:p>
    <w:bookmarkEnd w:id="50"/>
    <w:bookmarkStart w:name="z53" w:id="51"/>
    <w:p>
      <w:pPr>
        <w:spacing w:after="0"/>
        <w:ind w:left="0"/>
        <w:jc w:val="both"/>
      </w:pPr>
      <w:r>
        <w:rPr>
          <w:rFonts w:ascii="Times New Roman"/>
          <w:b w:val="false"/>
          <w:i w:val="false"/>
          <w:color w:val="000000"/>
          <w:sz w:val="28"/>
        </w:rPr>
        <w:t>
      в) внесение результатов испытаний и заключения о соответствии нефти требованиям настоящего технического регламента в паспорт.</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решением Совета Евразийской экономической комиссии от 29.08.2023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17. Проведение испытаний, в том числе определение их периодичности, осуществляется в соответствии со стандартами, указанными в пункте 13 настоящего технического регламента.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Совета Евразийской экономической комиссии от 29.08.2023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5" w:id="53"/>
    <w:p>
      <w:pPr>
        <w:spacing w:after="0"/>
        <w:ind w:left="0"/>
        <w:jc w:val="left"/>
      </w:pPr>
      <w:r>
        <w:rPr>
          <w:rFonts w:ascii="Times New Roman"/>
          <w:b/>
          <w:i w:val="false"/>
          <w:color w:val="000000"/>
        </w:rPr>
        <w:t xml:space="preserve"> VII. Маркировка нефти единым знаком обращения продукции на рынке Союза</w:t>
      </w:r>
    </w:p>
    <w:bookmarkEnd w:id="53"/>
    <w:bookmarkStart w:name="z56" w:id="54"/>
    <w:p>
      <w:pPr>
        <w:spacing w:after="0"/>
        <w:ind w:left="0"/>
        <w:jc w:val="both"/>
      </w:pPr>
      <w:r>
        <w:rPr>
          <w:rFonts w:ascii="Times New Roman"/>
          <w:b w:val="false"/>
          <w:i w:val="false"/>
          <w:color w:val="000000"/>
          <w:sz w:val="28"/>
        </w:rPr>
        <w:t>
      18. Нефть, соответствующая требованиям настоящего технического регламента, а также требованиям других технических регламентов Союза, действие которых на нее распространяется, и прошедшая процедуру оценки соответствия согласно разделу VI настоящего технического регламента, маркируется единым знаком обращения продукции на рынке Союза.</w:t>
      </w:r>
    </w:p>
    <w:bookmarkEnd w:id="54"/>
    <w:bookmarkStart w:name="z57" w:id="55"/>
    <w:p>
      <w:pPr>
        <w:spacing w:after="0"/>
        <w:ind w:left="0"/>
        <w:jc w:val="both"/>
      </w:pPr>
      <w:r>
        <w:rPr>
          <w:rFonts w:ascii="Times New Roman"/>
          <w:b w:val="false"/>
          <w:i w:val="false"/>
          <w:color w:val="000000"/>
          <w:sz w:val="28"/>
        </w:rPr>
        <w:t>
      19. Маркировка единым знаком обращения продукции на рынке Союза осуществляется перед выпуском нефти в обращение на рынке Союза.</w:t>
      </w:r>
    </w:p>
    <w:bookmarkEnd w:id="55"/>
    <w:bookmarkStart w:name="z58" w:id="56"/>
    <w:p>
      <w:pPr>
        <w:spacing w:after="0"/>
        <w:ind w:left="0"/>
        <w:jc w:val="both"/>
      </w:pPr>
      <w:r>
        <w:rPr>
          <w:rFonts w:ascii="Times New Roman"/>
          <w:b w:val="false"/>
          <w:i w:val="false"/>
          <w:color w:val="000000"/>
          <w:sz w:val="28"/>
        </w:rPr>
        <w:t>
      20. Единый знак обращение на рынке Союза проставляется в паспорте.</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нефти,</w:t>
            </w:r>
            <w:r>
              <w:br/>
            </w:r>
            <w:r>
              <w:rPr>
                <w:rFonts w:ascii="Times New Roman"/>
                <w:b w:val="false"/>
                <w:i w:val="false"/>
                <w:color w:val="000000"/>
                <w:sz w:val="20"/>
              </w:rPr>
              <w:t>подготовленной к</w:t>
            </w:r>
            <w:r>
              <w:br/>
            </w:r>
            <w:r>
              <w:rPr>
                <w:rFonts w:ascii="Times New Roman"/>
                <w:b w:val="false"/>
                <w:i w:val="false"/>
                <w:color w:val="000000"/>
                <w:sz w:val="20"/>
              </w:rPr>
              <w:t>транспортировке и (или)</w:t>
            </w:r>
            <w:r>
              <w:br/>
            </w:r>
            <w:r>
              <w:rPr>
                <w:rFonts w:ascii="Times New Roman"/>
                <w:b w:val="false"/>
                <w:i w:val="false"/>
                <w:color w:val="000000"/>
                <w:sz w:val="20"/>
              </w:rPr>
              <w:t>использованию"</w:t>
            </w:r>
            <w:r>
              <w:br/>
            </w:r>
            <w:r>
              <w:rPr>
                <w:rFonts w:ascii="Times New Roman"/>
                <w:b w:val="false"/>
                <w:i w:val="false"/>
                <w:color w:val="000000"/>
                <w:sz w:val="20"/>
              </w:rPr>
              <w:t xml:space="preserve">(ТР ЕАЭС 045/2017) </w:t>
            </w:r>
          </w:p>
        </w:tc>
      </w:tr>
    </w:tbl>
    <w:p>
      <w:pPr>
        <w:spacing w:after="0"/>
        <w:ind w:left="0"/>
        <w:jc w:val="both"/>
      </w:pPr>
      <w:r>
        <w:rPr>
          <w:rFonts w:ascii="Times New Roman"/>
          <w:b w:val="false"/>
          <w:i w:val="false"/>
          <w:color w:val="ff0000"/>
          <w:sz w:val="28"/>
        </w:rPr>
        <w:t xml:space="preserve">
      Сноска. Нумерационный заголовок с изменением, внесенным решением Совета Евразийской экономической комиссии от 29.08.2023 </w:t>
      </w:r>
      <w:r>
        <w:rPr>
          <w:rFonts w:ascii="Times New Roman"/>
          <w:b w:val="false"/>
          <w:i w:val="false"/>
          <w:color w:val="ff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60" w:id="57"/>
    <w:p>
      <w:pPr>
        <w:spacing w:after="0"/>
        <w:ind w:left="0"/>
        <w:jc w:val="left"/>
      </w:pPr>
      <w:r>
        <w:rPr>
          <w:rFonts w:ascii="Times New Roman"/>
          <w:b/>
          <w:i w:val="false"/>
          <w:color w:val="000000"/>
        </w:rPr>
        <w:t xml:space="preserve"> ТРЕБОВАНИЯ </w:t>
      </w:r>
      <w:r>
        <w:br/>
      </w:r>
      <w:r>
        <w:rPr>
          <w:rFonts w:ascii="Times New Roman"/>
          <w:b/>
          <w:i w:val="false"/>
          <w:color w:val="000000"/>
        </w:rPr>
        <w:t>к показателям нефти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сероводорода, млн"</w:t>
            </w:r>
            <w:r>
              <w:rPr>
                <w:rFonts w:ascii="Times New Roman"/>
                <w:b w:val="false"/>
                <w:i w:val="false"/>
                <w:color w:val="000000"/>
                <w:vertAlign w:val="superscript"/>
              </w:rPr>
              <w:t>1</w:t>
            </w:r>
            <w:r>
              <w:rPr>
                <w:rFonts w:ascii="Times New Roman"/>
                <w:b w:val="false"/>
                <w:i w:val="false"/>
                <w:color w:val="000000"/>
                <w:sz w:val="20"/>
              </w:rPr>
              <w:t xml:space="preserve"> (ppm),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метил- и этилмеркаптанов в сумме, млн</w:t>
            </w:r>
            <w:r>
              <w:rPr>
                <w:rFonts w:ascii="Times New Roman"/>
                <w:b w:val="false"/>
                <w:i w:val="false"/>
                <w:color w:val="000000"/>
                <w:vertAlign w:val="superscript"/>
              </w:rPr>
              <w:t>-1</w:t>
            </w:r>
            <w:r>
              <w:rPr>
                <w:rFonts w:ascii="Times New Roman"/>
                <w:b w:val="false"/>
                <w:i w:val="false"/>
                <w:color w:val="000000"/>
                <w:sz w:val="20"/>
              </w:rPr>
              <w:t>(ppm),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воды, %,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хлористых солей,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насыщенных паров, кПа (мм рт. ст.),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органических 6 хлоридов во фракции, выкипающей до температуры 204 °С, млн</w:t>
            </w:r>
            <w:r>
              <w:rPr>
                <w:rFonts w:ascii="Times New Roman"/>
                <w:b w:val="false"/>
                <w:i w:val="false"/>
                <w:color w:val="000000"/>
                <w:vertAlign w:val="superscript"/>
              </w:rPr>
              <w:t>-1</w:t>
            </w:r>
            <w:r>
              <w:rPr>
                <w:rFonts w:ascii="Times New Roman"/>
                <w:b w:val="false"/>
                <w:i w:val="false"/>
                <w:color w:val="000000"/>
                <w:sz w:val="20"/>
              </w:rPr>
              <w:t xml:space="preserve"> (ppm),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1" w:id="58"/>
    <w:p>
      <w:pPr>
        <w:spacing w:after="0"/>
        <w:ind w:left="0"/>
        <w:jc w:val="both"/>
      </w:pPr>
      <w:r>
        <w:rPr>
          <w:rFonts w:ascii="Times New Roman"/>
          <w:b w:val="false"/>
          <w:i w:val="false"/>
          <w:color w:val="000000"/>
          <w:sz w:val="28"/>
        </w:rPr>
        <w:t>
      __________</w:t>
      </w:r>
    </w:p>
    <w:bookmarkEnd w:id="58"/>
    <w:bookmarkStart w:name="z62" w:id="59"/>
    <w:p>
      <w:pPr>
        <w:spacing w:after="0"/>
        <w:ind w:left="0"/>
        <w:jc w:val="both"/>
      </w:pPr>
      <w:r>
        <w:rPr>
          <w:rFonts w:ascii="Times New Roman"/>
          <w:b w:val="false"/>
          <w:i w:val="false"/>
          <w:color w:val="000000"/>
          <w:sz w:val="28"/>
        </w:rPr>
        <w:t>
      * При передаче нефти на транспортировку магистральных трубопроводом или переработку.</w:t>
      </w:r>
    </w:p>
    <w:bookmarkEnd w:id="59"/>
    <w:bookmarkStart w:name="z63" w:id="60"/>
    <w:p>
      <w:pPr>
        <w:spacing w:after="0"/>
        <w:ind w:left="0"/>
        <w:jc w:val="both"/>
      </w:pPr>
      <w:r>
        <w:rPr>
          <w:rFonts w:ascii="Times New Roman"/>
          <w:b w:val="false"/>
          <w:i w:val="false"/>
          <w:color w:val="000000"/>
          <w:sz w:val="28"/>
        </w:rPr>
        <w:t xml:space="preserve">
      ** Не определяется при температуре застывания нефти 10 </w:t>
      </w:r>
      <w:r>
        <w:rPr>
          <w:rFonts w:ascii="Times New Roman"/>
          <w:b w:val="false"/>
          <w:i w:val="false"/>
          <w:color w:val="000000"/>
          <w:vertAlign w:val="superscript"/>
        </w:rPr>
        <w:t>о</w:t>
      </w:r>
      <w:r>
        <w:rPr>
          <w:rFonts w:ascii="Times New Roman"/>
          <w:b w:val="false"/>
          <w:i w:val="false"/>
          <w:color w:val="000000"/>
          <w:sz w:val="28"/>
        </w:rPr>
        <w:t>С и выше.</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 безопасности нефти,</w:t>
            </w:r>
            <w:r>
              <w:br/>
            </w:r>
            <w:r>
              <w:rPr>
                <w:rFonts w:ascii="Times New Roman"/>
                <w:b w:val="false"/>
                <w:i w:val="false"/>
                <w:color w:val="000000"/>
                <w:sz w:val="20"/>
              </w:rPr>
              <w:t>подготовленной к</w:t>
            </w:r>
            <w:r>
              <w:br/>
            </w:r>
            <w:r>
              <w:rPr>
                <w:rFonts w:ascii="Times New Roman"/>
                <w:b w:val="false"/>
                <w:i w:val="false"/>
                <w:color w:val="000000"/>
                <w:sz w:val="20"/>
              </w:rPr>
              <w:t>транспортировке и (или)</w:t>
            </w:r>
            <w:r>
              <w:br/>
            </w:r>
            <w:r>
              <w:rPr>
                <w:rFonts w:ascii="Times New Roman"/>
                <w:b w:val="false"/>
                <w:i w:val="false"/>
                <w:color w:val="000000"/>
                <w:sz w:val="20"/>
              </w:rPr>
              <w:t>использованию"</w:t>
            </w:r>
            <w:r>
              <w:br/>
            </w:r>
            <w:r>
              <w:rPr>
                <w:rFonts w:ascii="Times New Roman"/>
                <w:b w:val="false"/>
                <w:i w:val="false"/>
                <w:color w:val="000000"/>
                <w:sz w:val="20"/>
              </w:rPr>
              <w:t>|(ТР ЕАЭС 045/2017)</w:t>
            </w:r>
          </w:p>
        </w:tc>
      </w:tr>
    </w:tbl>
    <w:p>
      <w:pPr>
        <w:spacing w:after="0"/>
        <w:ind w:left="0"/>
        <w:jc w:val="both"/>
      </w:pPr>
      <w:r>
        <w:rPr>
          <w:rFonts w:ascii="Times New Roman"/>
          <w:b w:val="false"/>
          <w:i w:val="false"/>
          <w:color w:val="ff0000"/>
          <w:sz w:val="28"/>
        </w:rPr>
        <w:t xml:space="preserve">
      Сноска. Технический регламент дополнен приложением 2 в соответствии с решением Совета Евразийской экономической комиссии от 29.08.2023 </w:t>
      </w:r>
      <w:r>
        <w:rPr>
          <w:rFonts w:ascii="Times New Roman"/>
          <w:b w:val="false"/>
          <w:i w:val="false"/>
          <w:color w:val="ff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68" w:id="61"/>
    <w:p>
      <w:pPr>
        <w:spacing w:after="0"/>
        <w:ind w:left="0"/>
        <w:jc w:val="left"/>
      </w:pPr>
      <w:r>
        <w:rPr>
          <w:rFonts w:ascii="Times New Roman"/>
          <w:b/>
          <w:i w:val="false"/>
          <w:color w:val="000000"/>
        </w:rPr>
        <w:t xml:space="preserve"> Форма паспорта нефти и правила его оформления</w:t>
      </w:r>
      <w:r>
        <w:br/>
      </w:r>
      <w:r>
        <w:rPr>
          <w:rFonts w:ascii="Times New Roman"/>
          <w:b/>
          <w:i w:val="false"/>
          <w:color w:val="000000"/>
        </w:rPr>
        <w:t xml:space="preserve">I. Форма паспорта </w:t>
      </w:r>
    </w:p>
    <w:bookmarkEnd w:id="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w:t>
            </w:r>
            <w:r>
              <w:rPr>
                <w:rFonts w:ascii="Times New Roman"/>
                <w:b w:val="false"/>
                <w:i w:val="false"/>
                <w:color w:val="000000"/>
                <w:sz w:val="20"/>
              </w:rPr>
              <w:t>Единый знак обращения продукции на рынке</w:t>
            </w:r>
          </w:p>
          <w:bookmarkEnd w:id="62"/>
          <w:p>
            <w:pPr>
              <w:spacing w:after="20"/>
              <w:ind w:left="20"/>
              <w:jc w:val="both"/>
            </w:pPr>
            <w:r>
              <w:rPr>
                <w:rFonts w:ascii="Times New Roman"/>
                <w:b w:val="false"/>
                <w:i w:val="false"/>
                <w:color w:val="000000"/>
                <w:sz w:val="20"/>
              </w:rPr>
              <w:t>
Евразийского экономического союза</w:t>
            </w:r>
          </w:p>
        </w:tc>
        <w:tc>
          <w:tcPr>
            <w:tcW w:w="6150" w:type="dxa"/>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Товарный знак</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изготовителя</w:t>
            </w:r>
          </w:p>
          <w:p>
            <w:pPr>
              <w:spacing w:after="20"/>
              <w:ind w:left="20"/>
              <w:jc w:val="both"/>
            </w:pPr>
            <w:r>
              <w:rPr>
                <w:rFonts w:ascii="Times New Roman"/>
                <w:b w:val="false"/>
                <w:i w:val="false"/>
                <w:color w:val="000000"/>
                <w:sz w:val="20"/>
              </w:rPr>
              <w:t>
(производителя) нефти</w:t>
            </w:r>
          </w:p>
        </w:tc>
      </w:tr>
    </w:tbl>
    <w:bookmarkStart w:name="z75" w:id="64"/>
    <w:p>
      <w:pPr>
        <w:spacing w:after="0"/>
        <w:ind w:left="0"/>
        <w:jc w:val="left"/>
      </w:pPr>
      <w:r>
        <w:rPr>
          <w:rFonts w:ascii="Times New Roman"/>
          <w:b/>
          <w:i w:val="false"/>
          <w:color w:val="000000"/>
        </w:rPr>
        <w:t xml:space="preserve"> Паспорт нефти</w:t>
      </w:r>
    </w:p>
    <w:bookmarkEnd w:id="64"/>
    <w:p>
      <w:pPr>
        <w:spacing w:after="0"/>
        <w:ind w:left="0"/>
        <w:jc w:val="both"/>
      </w:pPr>
      <w:bookmarkStart w:name="z76" w:id="65"/>
      <w:r>
        <w:rPr>
          <w:rFonts w:ascii="Times New Roman"/>
          <w:b w:val="false"/>
          <w:i w:val="false"/>
          <w:color w:val="000000"/>
          <w:sz w:val="28"/>
        </w:rPr>
        <w:t>
      № _______                                Дата выдачи _______________ 20___ г.</w:t>
      </w:r>
    </w:p>
    <w:bookmarkEnd w:id="65"/>
    <w:p>
      <w:pPr>
        <w:spacing w:after="0"/>
        <w:ind w:left="0"/>
        <w:jc w:val="both"/>
      </w:pPr>
      <w:r>
        <w:rPr>
          <w:rFonts w:ascii="Times New Roman"/>
          <w:b w:val="false"/>
          <w:i w:val="false"/>
          <w:color w:val="000000"/>
          <w:sz w:val="28"/>
        </w:rPr>
        <w:t xml:space="preserve">       1. Наименование, место нахождения (адрес) изготовителя (производителя) нефти или продавца (импортера) либо уполномоченного изготовителем (производителем) нефти лица или транспортной организации</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Место изготовления (подготовки) нефти, либо место приема нефти на транспортировку магистральным трубопроводом, либо место сдачи нефти грузополучателю по итогам транспортировки магистральным трубопроводом, либо место перегрузки (перевалки) нефти на другие виды транспорта по итогам транспортировки магистральным трубопроводом___________________________________________________________________</w:t>
      </w:r>
    </w:p>
    <w:p>
      <w:pPr>
        <w:spacing w:after="0"/>
        <w:ind w:left="0"/>
        <w:jc w:val="both"/>
      </w:pPr>
      <w:r>
        <w:rPr>
          <w:rFonts w:ascii="Times New Roman"/>
          <w:b w:val="false"/>
          <w:i w:val="false"/>
          <w:color w:val="000000"/>
          <w:sz w:val="28"/>
        </w:rPr>
        <w:t xml:space="preserve">       2. Обозначение и наименование документа, в соответствии с которым изготовлена (подготовлена) и (или) транспортируется нефть (при наличии), ее наименование и обозначение в соответствии с этим документом</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3. Наименование собственной испытательной лаборатории (изготовителя (производителя) или транспортной организации) или аккредитованной испытательной лаборатории, включенной в единый реестр органов по оценке соответствия Евразийского экономического союза, регистрационный номер аттестата аккредитации (номер записи </w:t>
      </w:r>
    </w:p>
    <w:p>
      <w:pPr>
        <w:spacing w:after="0"/>
        <w:ind w:left="0"/>
        <w:jc w:val="both"/>
      </w:pPr>
      <w:r>
        <w:rPr>
          <w:rFonts w:ascii="Times New Roman"/>
          <w:b w:val="false"/>
          <w:i w:val="false"/>
          <w:color w:val="000000"/>
          <w:sz w:val="28"/>
        </w:rPr>
        <w:t>в реестре аккредитованных лиц)</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4. Номер партии_______________________, дата изготовления (подготовки), либо дата сдачи нефти грузополучателю по итогам транспортировки магистральным трубопроводом, либо дата перегрузки (перевалки) нефти на другие виды транспорта по итогам транспортировки магистральным трубопроводом____________________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5. Обозначение и наименование документа, в соответствии с которым была отобрана проба нефти</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6. Наименование места (объекта) отбора пробы</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7. Дата отбора пробы __________(дд.мм.гг), время ___________(hh:mm)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Метод испытаний</w:t>
            </w:r>
            <w:r>
              <w:rPr>
                <w:rFonts w:ascii="Times New Roman"/>
                <w:b w:val="false"/>
                <w:i w:val="false"/>
                <w:color w:val="000000"/>
                <w:vertAlign w:val="superscript"/>
              </w:rPr>
              <w:t>1</w:t>
            </w:r>
          </w:p>
          <w:bookmarkEnd w:id="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показателя по </w:t>
            </w:r>
          </w:p>
          <w:p>
            <w:pPr>
              <w:spacing w:after="20"/>
              <w:ind w:left="20"/>
              <w:jc w:val="both"/>
            </w:pPr>
            <w:r>
              <w:rPr>
                <w:rFonts w:ascii="Times New Roman"/>
                <w:b w:val="false"/>
                <w:i w:val="false"/>
                <w:color w:val="000000"/>
                <w:sz w:val="20"/>
              </w:rPr>
              <w:t>ТР ЕАЭС 045/2017</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в соответствии с ТР ЕАЭС 045/2017</w:t>
            </w:r>
          </w:p>
          <w:bookmarkEnd w:id="6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сероводорода, млн</w:t>
            </w:r>
            <w:r>
              <w:rPr>
                <w:rFonts w:ascii="Times New Roman"/>
                <w:b w:val="false"/>
                <w:i w:val="false"/>
                <w:color w:val="000000"/>
                <w:vertAlign w:val="superscript"/>
              </w:rPr>
              <w:t>-1</w:t>
            </w:r>
            <w:r>
              <w:rPr>
                <w:rFonts w:ascii="Times New Roman"/>
                <w:b w:val="false"/>
                <w:i w:val="false"/>
                <w:color w:val="000000"/>
                <w:sz w:val="20"/>
              </w:rPr>
              <w:t xml:space="preserve">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метил- и этилмеркаптанов в сумме, млн</w:t>
            </w:r>
            <w:r>
              <w:rPr>
                <w:rFonts w:ascii="Times New Roman"/>
                <w:b w:val="false"/>
                <w:i w:val="false"/>
                <w:color w:val="000000"/>
                <w:vertAlign w:val="superscript"/>
              </w:rPr>
              <w:t>-1</w:t>
            </w:r>
            <w:r>
              <w:rPr>
                <w:rFonts w:ascii="Times New Roman"/>
                <w:b w:val="false"/>
                <w:i w:val="false"/>
                <w:color w:val="000000"/>
                <w:sz w:val="20"/>
              </w:rPr>
              <w:t xml:space="preserve">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воды,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хлористых солей,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насыщенных паров, кПа (мм рт. ст.)</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органических хлоридов во фракции, выкипающей до температуры 204 °C, млн</w:t>
            </w:r>
            <w:r>
              <w:rPr>
                <w:rFonts w:ascii="Times New Roman"/>
                <w:b w:val="false"/>
                <w:i w:val="false"/>
                <w:color w:val="000000"/>
                <w:vertAlign w:val="superscript"/>
              </w:rPr>
              <w:t>-1</w:t>
            </w:r>
            <w:r>
              <w:rPr>
                <w:rFonts w:ascii="Times New Roman"/>
                <w:b w:val="false"/>
                <w:i w:val="false"/>
                <w:color w:val="000000"/>
                <w:sz w:val="20"/>
              </w:rPr>
              <w:t xml:space="preserve">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6"/>
          <w:p>
            <w:pPr>
              <w:spacing w:after="20"/>
              <w:ind w:left="20"/>
              <w:jc w:val="both"/>
            </w:pPr>
            <w:r>
              <w:rPr>
                <w:rFonts w:ascii="Times New Roman"/>
                <w:b w:val="false"/>
                <w:i w:val="false"/>
                <w:color w:val="000000"/>
                <w:sz w:val="20"/>
              </w:rPr>
              <w:t>
</w:t>
            </w:r>
            <w:r>
              <w:rPr>
                <w:rFonts w:ascii="Times New Roman"/>
                <w:b w:val="false"/>
                <w:i w:val="false"/>
                <w:color w:val="000000"/>
                <w:sz w:val="20"/>
              </w:rPr>
              <w:t>Другие показатели, установленные в документе, в соответствии с которым изготовлена (произведена) и (или) транспортируется нефть (при наличии)</w:t>
            </w:r>
            <w:r>
              <w:rPr>
                <w:rFonts w:ascii="Times New Roman"/>
                <w:b w:val="false"/>
                <w:i w:val="false"/>
                <w:color w:val="000000"/>
                <w:vertAlign w:val="superscript"/>
              </w:rPr>
              <w:t>4</w:t>
            </w:r>
          </w:p>
          <w:bookmarkEnd w:id="7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79"/>
      <w:r>
        <w:rPr>
          <w:rFonts w:ascii="Times New Roman"/>
          <w:b w:val="false"/>
          <w:i w:val="false"/>
          <w:color w:val="000000"/>
          <w:sz w:val="28"/>
        </w:rPr>
        <w:t xml:space="preserve">
      </w:t>
      </w:r>
      <w:r>
        <w:rPr>
          <w:rFonts w:ascii="Times New Roman"/>
          <w:b w:val="false"/>
          <w:i w:val="false"/>
          <w:color w:val="000000"/>
          <w:vertAlign w:val="superscript"/>
        </w:rPr>
        <w:t>__________________</w:t>
      </w:r>
    </w:p>
    <w:bookmarkEnd w:id="79"/>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1</w:t>
      </w:r>
      <w:r>
        <w:rPr>
          <w:rFonts w:ascii="Times New Roman"/>
          <w:b w:val="false"/>
          <w:i w:val="false"/>
          <w:color w:val="000000"/>
          <w:sz w:val="28"/>
        </w:rPr>
        <w:t> Указывается обозначение и пункт документа, содержащего положения о методе (методике) исследований (испытаний) и измерений.</w:t>
      </w:r>
    </w:p>
    <w:p>
      <w:pPr>
        <w:spacing w:after="0"/>
        <w:ind w:left="0"/>
        <w:jc w:val="both"/>
      </w:pPr>
      <w:bookmarkStart w:name="z143" w:id="80"/>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Допускается указание значений показателей нефти (в дополнение к значениям показателей согласно ТР ЕАЭС 045/2017), установленных в документе, в соответствии </w:t>
      </w:r>
    </w:p>
    <w:bookmarkEnd w:id="80"/>
    <w:p>
      <w:pPr>
        <w:spacing w:after="0"/>
        <w:ind w:left="0"/>
        <w:jc w:val="both"/>
      </w:pPr>
      <w:r>
        <w:rPr>
          <w:rFonts w:ascii="Times New Roman"/>
          <w:b w:val="false"/>
          <w:i w:val="false"/>
          <w:color w:val="000000"/>
          <w:sz w:val="28"/>
        </w:rPr>
        <w:t>с которым изготовлена (произведена) и (или) транспортируется нефть (при наличии).</w:t>
      </w:r>
    </w:p>
    <w:bookmarkStart w:name="z144" w:id="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Не определяется при температуре застывания нефти 10 °C и выше.</w:t>
      </w:r>
    </w:p>
    <w:bookmarkEnd w:id="81"/>
    <w:p>
      <w:pPr>
        <w:spacing w:after="0"/>
        <w:ind w:left="0"/>
        <w:jc w:val="both"/>
      </w:pPr>
      <w:bookmarkStart w:name="z145" w:id="82"/>
      <w:r>
        <w:rPr>
          <w:rFonts w:ascii="Times New Roman"/>
          <w:b w:val="false"/>
          <w:i w:val="false"/>
          <w:color w:val="000000"/>
          <w:sz w:val="28"/>
        </w:rPr>
        <w:t xml:space="preserve">
      </w:t>
      </w:r>
      <w:r>
        <w:rPr>
          <w:rFonts w:ascii="Times New Roman"/>
          <w:b w:val="false"/>
          <w:i w:val="false"/>
          <w:color w:val="000000"/>
          <w:vertAlign w:val="superscript"/>
        </w:rPr>
        <w:t>4 </w:t>
      </w:r>
      <w:r>
        <w:rPr>
          <w:rFonts w:ascii="Times New Roman"/>
          <w:b w:val="false"/>
          <w:i w:val="false"/>
          <w:color w:val="000000"/>
          <w:sz w:val="28"/>
        </w:rPr>
        <w:t xml:space="preserve">Периодичность проведения испытаний определяется на основании документа, </w:t>
      </w:r>
    </w:p>
    <w:bookmarkEnd w:id="82"/>
    <w:p>
      <w:pPr>
        <w:spacing w:after="0"/>
        <w:ind w:left="0"/>
        <w:jc w:val="both"/>
      </w:pPr>
      <w:r>
        <w:rPr>
          <w:rFonts w:ascii="Times New Roman"/>
          <w:b w:val="false"/>
          <w:i w:val="false"/>
          <w:color w:val="000000"/>
          <w:sz w:val="28"/>
        </w:rPr>
        <w:t>в соответствии с которым изготовлена (произведена) и (или) транспортируется нефть.</w:t>
      </w:r>
    </w:p>
    <w:bookmarkStart w:name="z146" w:id="83"/>
    <w:p>
      <w:pPr>
        <w:spacing w:after="0"/>
        <w:ind w:left="0"/>
        <w:jc w:val="both"/>
      </w:pPr>
      <w:r>
        <w:rPr>
          <w:rFonts w:ascii="Times New Roman"/>
          <w:b w:val="false"/>
          <w:i w:val="false"/>
          <w:color w:val="000000"/>
          <w:sz w:val="28"/>
        </w:rPr>
        <w:t>
      Заключение:_____________________________________________________________</w:t>
      </w:r>
    </w:p>
    <w:bookmarkEnd w:id="8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bookmarkStart w:name="z147"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Паспорт оформил: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должность, организация</w:t>
            </w:r>
          </w:p>
        </w:tc>
        <w:tc>
          <w:tcPr>
            <w:tcW w:w="0" w:type="auto"/>
            <w:gridSpan w:val="2"/>
            <w:tcBorders/>
            <w:tcMar>
              <w:top w:w="15" w:type="dxa"/>
              <w:left w:w="15" w:type="dxa"/>
              <w:bottom w:w="15" w:type="dxa"/>
              <w:right w:w="15" w:type="dxa"/>
            </w:tcMar>
            <w:vAlign w:val="center"/>
          </w:tcPr>
          <w:bookmarkStart w:name="z150" w:id="85"/>
          <w:p>
            <w:pPr>
              <w:spacing w:after="20"/>
              <w:ind w:left="20"/>
              <w:jc w:val="both"/>
            </w:pPr>
            <w:r>
              <w:rPr>
                <w:rFonts w:ascii="Times New Roman"/>
                <w:b w:val="false"/>
                <w:i w:val="false"/>
                <w:color w:val="000000"/>
                <w:sz w:val="20"/>
              </w:rPr>
              <w:t>
 _________________________</w:t>
            </w:r>
          </w:p>
          <w:bookmarkEnd w:id="85"/>
          <w:p>
            <w:pPr>
              <w:spacing w:after="20"/>
              <w:ind w:left="20"/>
              <w:jc w:val="both"/>
            </w:pPr>
            <w:r>
              <w:rPr>
                <w:rFonts w:ascii="Times New Roman"/>
                <w:b w:val="false"/>
                <w:i w:val="false"/>
                <w:color w:val="000000"/>
                <w:sz w:val="20"/>
              </w:rPr>
              <w:t>
подпись</w:t>
            </w:r>
          </w:p>
        </w:tc>
        <w:tc>
          <w:tcPr>
            <w:tcW w:w="2460" w:type="dxa"/>
            <w:tcBorders/>
            <w:tcMar>
              <w:top w:w="15" w:type="dxa"/>
              <w:left w:w="15" w:type="dxa"/>
              <w:bottom w:w="15" w:type="dxa"/>
              <w:right w:w="15" w:type="dxa"/>
            </w:tcMar>
            <w:vAlign w:val="center"/>
          </w:tcPr>
          <w:bookmarkStart w:name="z152" w:id="86"/>
          <w:p>
            <w:pPr>
              <w:spacing w:after="20"/>
              <w:ind w:left="20"/>
              <w:jc w:val="both"/>
            </w:pPr>
            <w:r>
              <w:rPr>
                <w:rFonts w:ascii="Times New Roman"/>
                <w:b w:val="false"/>
                <w:i w:val="false"/>
                <w:color w:val="000000"/>
                <w:sz w:val="20"/>
              </w:rPr>
              <w:t>
___________________</w:t>
            </w:r>
          </w:p>
          <w:bookmarkEnd w:id="86"/>
          <w:p>
            <w:pPr>
              <w:spacing w:after="20"/>
              <w:ind w:left="20"/>
              <w:jc w:val="both"/>
            </w:pPr>
            <w:r>
              <w:rPr>
                <w:rFonts w:ascii="Times New Roman"/>
                <w:b w:val="false"/>
                <w:i w:val="false"/>
                <w:color w:val="000000"/>
                <w:sz w:val="20"/>
              </w:rPr>
              <w:t>
Ф. И. О.</w:t>
            </w:r>
          </w:p>
        </w:tc>
      </w:tr>
      <w:tr>
        <w:trPr>
          <w:trHeight w:val="30" w:hRule="atLeast"/>
        </w:trPr>
        <w:tc>
          <w:tcPr>
            <w:tcW w:w="2460" w:type="dxa"/>
            <w:tcBorders/>
            <w:tcMar>
              <w:top w:w="15" w:type="dxa"/>
              <w:left w:w="15" w:type="dxa"/>
              <w:bottom w:w="15" w:type="dxa"/>
              <w:right w:w="15" w:type="dxa"/>
            </w:tcMar>
            <w:vAlign w:val="center"/>
          </w:tcPr>
          <w:bookmarkStart w:name="z155"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Паспорт получен: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должность, организация</w:t>
            </w:r>
          </w:p>
        </w:tc>
        <w:tc>
          <w:tcPr>
            <w:tcW w:w="0" w:type="auto"/>
            <w:gridSpan w:val="2"/>
            <w:tcBorders/>
            <w:tcMar>
              <w:top w:w="15" w:type="dxa"/>
              <w:left w:w="15" w:type="dxa"/>
              <w:bottom w:w="15" w:type="dxa"/>
              <w:right w:w="15" w:type="dxa"/>
            </w:tcMar>
            <w:vAlign w:val="center"/>
          </w:tcPr>
          <w:bookmarkStart w:name="z158" w:id="88"/>
          <w:p>
            <w:pPr>
              <w:spacing w:after="20"/>
              <w:ind w:left="20"/>
              <w:jc w:val="both"/>
            </w:pPr>
            <w:r>
              <w:rPr>
                <w:rFonts w:ascii="Times New Roman"/>
                <w:b w:val="false"/>
                <w:i w:val="false"/>
                <w:color w:val="000000"/>
                <w:sz w:val="20"/>
              </w:rPr>
              <w:t>
________________________</w:t>
            </w:r>
          </w:p>
          <w:bookmarkEnd w:id="88"/>
          <w:p>
            <w:pPr>
              <w:spacing w:after="20"/>
              <w:ind w:left="20"/>
              <w:jc w:val="both"/>
            </w:pPr>
            <w:r>
              <w:rPr>
                <w:rFonts w:ascii="Times New Roman"/>
                <w:b w:val="false"/>
                <w:i w:val="false"/>
                <w:color w:val="000000"/>
                <w:sz w:val="20"/>
              </w:rPr>
              <w:t>
подпись</w:t>
            </w:r>
          </w:p>
        </w:tc>
        <w:tc>
          <w:tcPr>
            <w:tcW w:w="0" w:type="auto"/>
            <w:gridSpan w:val="2"/>
            <w:tcBorders/>
            <w:tcMar>
              <w:top w:w="15" w:type="dxa"/>
              <w:left w:w="15" w:type="dxa"/>
              <w:bottom w:w="15" w:type="dxa"/>
              <w:right w:w="15" w:type="dxa"/>
            </w:tcMar>
            <w:vAlign w:val="center"/>
          </w:tcPr>
          <w:bookmarkStart w:name="z160" w:id="89"/>
          <w:p>
            <w:pPr>
              <w:spacing w:after="20"/>
              <w:ind w:left="20"/>
              <w:jc w:val="both"/>
            </w:pPr>
            <w:r>
              <w:rPr>
                <w:rFonts w:ascii="Times New Roman"/>
                <w:b w:val="false"/>
                <w:i w:val="false"/>
                <w:color w:val="000000"/>
                <w:sz w:val="20"/>
              </w:rPr>
              <w:t>
____________________</w:t>
            </w:r>
          </w:p>
          <w:bookmarkEnd w:id="89"/>
          <w:p>
            <w:pPr>
              <w:spacing w:after="20"/>
              <w:ind w:left="20"/>
              <w:jc w:val="both"/>
            </w:pPr>
            <w:r>
              <w:rPr>
                <w:rFonts w:ascii="Times New Roman"/>
                <w:b w:val="false"/>
                <w:i w:val="false"/>
                <w:color w:val="000000"/>
                <w:sz w:val="20"/>
              </w:rPr>
              <w:t>
Ф. И. О.</w:t>
            </w:r>
          </w:p>
        </w:tc>
      </w:tr>
    </w:tbl>
    <w:bookmarkStart w:name="z163" w:id="90"/>
    <w:p>
      <w:pPr>
        <w:spacing w:after="0"/>
        <w:ind w:left="0"/>
        <w:jc w:val="left"/>
      </w:pPr>
      <w:r>
        <w:rPr>
          <w:rFonts w:ascii="Times New Roman"/>
          <w:b/>
          <w:i w:val="false"/>
          <w:color w:val="000000"/>
        </w:rPr>
        <w:t xml:space="preserve"> II. Правила заполнения паспорта</w:t>
      </w:r>
    </w:p>
    <w:bookmarkEnd w:id="90"/>
    <w:bookmarkStart w:name="z164" w:id="91"/>
    <w:p>
      <w:pPr>
        <w:spacing w:after="0"/>
        <w:ind w:left="0"/>
        <w:jc w:val="both"/>
      </w:pPr>
      <w:r>
        <w:rPr>
          <w:rFonts w:ascii="Times New Roman"/>
          <w:b w:val="false"/>
          <w:i w:val="false"/>
          <w:color w:val="000000"/>
          <w:sz w:val="28"/>
        </w:rPr>
        <w:t>
      На лицевой стороне паспорта размещается единый знак обращения продукции на рынке Евразийского экономического союза и товарный знак изготовителя (производителя) нефти (при наличии).</w:t>
      </w:r>
    </w:p>
    <w:bookmarkEnd w:id="91"/>
    <w:bookmarkStart w:name="z165" w:id="92"/>
    <w:p>
      <w:pPr>
        <w:spacing w:after="0"/>
        <w:ind w:left="0"/>
        <w:jc w:val="both"/>
      </w:pPr>
      <w:r>
        <w:rPr>
          <w:rFonts w:ascii="Times New Roman"/>
          <w:b w:val="false"/>
          <w:i w:val="false"/>
          <w:color w:val="000000"/>
          <w:sz w:val="28"/>
        </w:rPr>
        <w:t>
      В пункте 1 указываются наименование, место нахождения (адрес) юридического лица или фамилия, имя, отчество (при наличии), место жительства физического лица, зарегистрированного в качестве индивидуального предпринимателя, являющихся изготовителем (производителем) нефти или продавцом (в том числе импортером), либо уполномоченным изготовителем (производителем) нефти лицом, либо транспортной организацией, оформившей паспорт.</w:t>
      </w:r>
    </w:p>
    <w:bookmarkEnd w:id="92"/>
    <w:bookmarkStart w:name="z166" w:id="93"/>
    <w:p>
      <w:pPr>
        <w:spacing w:after="0"/>
        <w:ind w:left="0"/>
        <w:jc w:val="both"/>
      </w:pPr>
      <w:r>
        <w:rPr>
          <w:rFonts w:ascii="Times New Roman"/>
          <w:b w:val="false"/>
          <w:i w:val="false"/>
          <w:color w:val="000000"/>
          <w:sz w:val="28"/>
        </w:rPr>
        <w:t>
      Указывается место изготовления (подготовки) нефти, либо место приема нефти от грузоотправителя на транспортировку магистральным трубопроводом (или с использованием других видов транспорта – трубопроводного, минуя систему магистральных нефтепроводов, железнодорожного, автомобильного, речного, морского), либо место сдачи нефти грузополучателю по итогам транспортировки магистральным трубопроводом (или с использованием других видов транспорта – трубопроводного, минуя систему магистральных нефтепроводов, железнодорожного, автомобильного, речного, морского), либо место перегрузки (перевалки) нефти по итогам транспортировки магистральным трубопроводом на другие виды транспорта.</w:t>
      </w:r>
    </w:p>
    <w:bookmarkEnd w:id="93"/>
    <w:bookmarkStart w:name="z167" w:id="94"/>
    <w:p>
      <w:pPr>
        <w:spacing w:after="0"/>
        <w:ind w:left="0"/>
        <w:jc w:val="both"/>
      </w:pPr>
      <w:r>
        <w:rPr>
          <w:rFonts w:ascii="Times New Roman"/>
          <w:b w:val="false"/>
          <w:i w:val="false"/>
          <w:color w:val="000000"/>
          <w:sz w:val="28"/>
        </w:rPr>
        <w:t>
      В пункте 2 указываются обозначение и наименование документа, в соответствии с которым изготовлена (произведена) и (или) транспортируется нефть (при наличии), а также ее наименование и обозначение в соответствии с этим документом.</w:t>
      </w:r>
    </w:p>
    <w:bookmarkEnd w:id="94"/>
    <w:bookmarkStart w:name="z168" w:id="95"/>
    <w:p>
      <w:pPr>
        <w:spacing w:after="0"/>
        <w:ind w:left="0"/>
        <w:jc w:val="both"/>
      </w:pPr>
      <w:r>
        <w:rPr>
          <w:rFonts w:ascii="Times New Roman"/>
          <w:b w:val="false"/>
          <w:i w:val="false"/>
          <w:color w:val="000000"/>
          <w:sz w:val="28"/>
        </w:rPr>
        <w:t>
      В пункте 3 указываются наименование собственной испытательной лаборатории (изготовителя (производителя) или транспортной организации) или аккредитованной испытательной лаборатории, включенной в единый реестр органов по оценке соответствия Евразийского экономического союза, производившей испытания нефти, на основе которых сформирован паспорт, и номер записи в реестре аккредитованных лиц.</w:t>
      </w:r>
    </w:p>
    <w:bookmarkEnd w:id="95"/>
    <w:bookmarkStart w:name="z169" w:id="96"/>
    <w:p>
      <w:pPr>
        <w:spacing w:after="0"/>
        <w:ind w:left="0"/>
        <w:jc w:val="both"/>
      </w:pPr>
      <w:r>
        <w:rPr>
          <w:rFonts w:ascii="Times New Roman"/>
          <w:b w:val="false"/>
          <w:i w:val="false"/>
          <w:color w:val="000000"/>
          <w:sz w:val="28"/>
        </w:rPr>
        <w:t xml:space="preserve">
      В пункте 4 указываются номер партии в соответствии с номером маршрутного поручения (или актом приема-сдачи, или накладной на отгрузку, или коносаментом) и дата ее изготовления (подготовки), либо дата приема нефти от грузоотправителя на транспортировку магистральным нефтепроводом (или с использованием других видов транспорта – трубопроводного, минуя систему магистральных нефтепроводов, железнодорожного, автомобильного, речного, морского), либо дата сдачи нефти грузополучателю по итогам транспортировки магистральным трубопроводом (или с использованием других видов транспорта – трубопроводного, минуя систему магистральных нефтепроводов, железнодорожного, автомобильного, речного, морского), либо дата перегрузки (перевалки) нефти на другие виды транспорта по итогам транспортировки магистральным трубопроводом. </w:t>
      </w:r>
    </w:p>
    <w:bookmarkEnd w:id="96"/>
    <w:bookmarkStart w:name="z170" w:id="97"/>
    <w:p>
      <w:pPr>
        <w:spacing w:after="0"/>
        <w:ind w:left="0"/>
        <w:jc w:val="both"/>
      </w:pPr>
      <w:r>
        <w:rPr>
          <w:rFonts w:ascii="Times New Roman"/>
          <w:b w:val="false"/>
          <w:i w:val="false"/>
          <w:color w:val="000000"/>
          <w:sz w:val="28"/>
        </w:rPr>
        <w:t>
      В пункте 5 указываются обозначение и наименование документа, в соответствии с которым была отобрана проба (пробы) нефти.</w:t>
      </w:r>
    </w:p>
    <w:bookmarkEnd w:id="97"/>
    <w:bookmarkStart w:name="z171" w:id="98"/>
    <w:p>
      <w:pPr>
        <w:spacing w:after="0"/>
        <w:ind w:left="0"/>
        <w:jc w:val="both"/>
      </w:pPr>
      <w:r>
        <w:rPr>
          <w:rFonts w:ascii="Times New Roman"/>
          <w:b w:val="false"/>
          <w:i w:val="false"/>
          <w:color w:val="000000"/>
          <w:sz w:val="28"/>
        </w:rPr>
        <w:t>
      В пункте 6 указывается наименование места отбора пробы нефти (резервуар, СИКН) либо объекта, на котором отбиралась проба (ПСП).</w:t>
      </w:r>
    </w:p>
    <w:bookmarkEnd w:id="98"/>
    <w:bookmarkStart w:name="z172" w:id="99"/>
    <w:p>
      <w:pPr>
        <w:spacing w:after="0"/>
        <w:ind w:left="0"/>
        <w:jc w:val="both"/>
      </w:pPr>
      <w:r>
        <w:rPr>
          <w:rFonts w:ascii="Times New Roman"/>
          <w:b w:val="false"/>
          <w:i w:val="false"/>
          <w:color w:val="000000"/>
          <w:sz w:val="28"/>
        </w:rPr>
        <w:t>
      В пункте 7 указывается дата отбора пробы (проб) в соответствии с актом отбора пробы нефти либо период формирования объединенной пробы.</w:t>
      </w:r>
    </w:p>
    <w:bookmarkEnd w:id="99"/>
    <w:bookmarkStart w:name="z173" w:id="100"/>
    <w:p>
      <w:pPr>
        <w:spacing w:after="0"/>
        <w:ind w:left="0"/>
        <w:jc w:val="both"/>
      </w:pPr>
      <w:r>
        <w:rPr>
          <w:rFonts w:ascii="Times New Roman"/>
          <w:b w:val="false"/>
          <w:i w:val="false"/>
          <w:color w:val="000000"/>
          <w:sz w:val="28"/>
        </w:rPr>
        <w:t>
      Таблица заполняется следующим образом.</w:t>
      </w:r>
    </w:p>
    <w:bookmarkEnd w:id="100"/>
    <w:bookmarkStart w:name="z174" w:id="101"/>
    <w:p>
      <w:pPr>
        <w:spacing w:after="0"/>
        <w:ind w:left="0"/>
        <w:jc w:val="both"/>
      </w:pPr>
      <w:r>
        <w:rPr>
          <w:rFonts w:ascii="Times New Roman"/>
          <w:b w:val="false"/>
          <w:i w:val="false"/>
          <w:color w:val="000000"/>
          <w:sz w:val="28"/>
        </w:rPr>
        <w:t>
      В графе 2 указываются показатели, установленные техническим регламентом Евразийского экономического союза "О безопасности нефти, подготовленной к транспортировке и (или) использованию" (ТР ЕАЭС 045/2017), и показатели из документа, в соответствии с которым изготовлена (произведена) и (или) транспортируется нефть (документы по стандартизации, контрактные условия и т. п.) (при наличии).</w:t>
      </w:r>
    </w:p>
    <w:bookmarkEnd w:id="101"/>
    <w:bookmarkStart w:name="z175" w:id="102"/>
    <w:p>
      <w:pPr>
        <w:spacing w:after="0"/>
        <w:ind w:left="0"/>
        <w:jc w:val="both"/>
      </w:pPr>
      <w:r>
        <w:rPr>
          <w:rFonts w:ascii="Times New Roman"/>
          <w:b w:val="false"/>
          <w:i w:val="false"/>
          <w:color w:val="000000"/>
          <w:sz w:val="28"/>
        </w:rPr>
        <w:t xml:space="preserve">
      В графе 3 указываются обозначение и пункты документов, в соответствии с которыми проводились испытания нефти, в том числе стандартов из перечня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ТР ЕАЭС 045/2017 и осуществления оценки соответствия объектов технического регулирования, утверждаемого Евразийской экономической комиссией. </w:t>
      </w:r>
    </w:p>
    <w:bookmarkEnd w:id="102"/>
    <w:bookmarkStart w:name="z176" w:id="103"/>
    <w:p>
      <w:pPr>
        <w:spacing w:after="0"/>
        <w:ind w:left="0"/>
        <w:jc w:val="both"/>
      </w:pPr>
      <w:r>
        <w:rPr>
          <w:rFonts w:ascii="Times New Roman"/>
          <w:b w:val="false"/>
          <w:i w:val="false"/>
          <w:color w:val="000000"/>
          <w:sz w:val="28"/>
        </w:rPr>
        <w:t>
      В графе 4 отображаются нормативные значения показателей нефти, установленные в ТР ЕАЭС 045/2017. Допускается указание значений показателей нефти, установленных в документах, в соответствии с которыми изготовлена (произведена) и (или) транспортируется нефть.</w:t>
      </w:r>
    </w:p>
    <w:bookmarkEnd w:id="103"/>
    <w:bookmarkStart w:name="z177" w:id="104"/>
    <w:p>
      <w:pPr>
        <w:spacing w:after="0"/>
        <w:ind w:left="0"/>
        <w:jc w:val="both"/>
      </w:pPr>
      <w:r>
        <w:rPr>
          <w:rFonts w:ascii="Times New Roman"/>
          <w:b w:val="false"/>
          <w:i w:val="false"/>
          <w:color w:val="000000"/>
          <w:sz w:val="28"/>
        </w:rPr>
        <w:t xml:space="preserve">
      В графе 5 отображаются результаты испытаний нефти на соответствие требованиям ТР ЕАЭС 045/2017 и положениям документов, в соответствии с которым изготовлена (произведена) и (или) транспортируется нефть (при наличии), полученные при испытании нефти в лабораторных условиях, а также результаты измерений, полученные с применением средств измерений, технических систем и устройств с измерительными функциями, соответствующих требованиям, установленным законодательством в области обеспечения единства измерений государства – члена Евразийского экономического союза (далее – государство-член), на территории которого они применяются, и праву Союза в области обеспечения единства измерений (в том числе показания СИКН). </w:t>
      </w:r>
    </w:p>
    <w:bookmarkEnd w:id="104"/>
    <w:bookmarkStart w:name="z178" w:id="105"/>
    <w:p>
      <w:pPr>
        <w:spacing w:after="0"/>
        <w:ind w:left="0"/>
        <w:jc w:val="both"/>
      </w:pPr>
      <w:r>
        <w:rPr>
          <w:rFonts w:ascii="Times New Roman"/>
          <w:b w:val="false"/>
          <w:i w:val="false"/>
          <w:color w:val="000000"/>
          <w:sz w:val="28"/>
        </w:rPr>
        <w:t>
      Паспорт нефти подписывается лицом, ответственным за его оформление, с указанием должности и наименования организации.</w:t>
      </w:r>
    </w:p>
    <w:bookmarkEnd w:id="105"/>
    <w:bookmarkStart w:name="z179" w:id="106"/>
    <w:p>
      <w:pPr>
        <w:spacing w:after="0"/>
        <w:ind w:left="0"/>
        <w:jc w:val="both"/>
      </w:pPr>
      <w:r>
        <w:rPr>
          <w:rFonts w:ascii="Times New Roman"/>
          <w:b w:val="false"/>
          <w:i w:val="false"/>
          <w:color w:val="000000"/>
          <w:sz w:val="28"/>
        </w:rPr>
        <w:t>
      При передаче нефти на транспортировку магистральным трубопроводом получение паспорта удостоверяется подписью представителя организации, принимающей нефть для транспортировки магистральным трубопроводом.</w:t>
      </w:r>
    </w:p>
    <w:bookmarkEnd w:id="106"/>
    <w:bookmarkStart w:name="z180" w:id="107"/>
    <w:p>
      <w:pPr>
        <w:spacing w:after="0"/>
        <w:ind w:left="0"/>
        <w:jc w:val="both"/>
      </w:pPr>
      <w:r>
        <w:rPr>
          <w:rFonts w:ascii="Times New Roman"/>
          <w:b w:val="false"/>
          <w:i w:val="false"/>
          <w:color w:val="000000"/>
          <w:sz w:val="28"/>
        </w:rPr>
        <w:t>
      В разделе "Заключение" указывается вывод о соответствии (несоответствии) нефти требованиям ТР ЕАЭС 045/2017.</w:t>
      </w:r>
    </w:p>
    <w:bookmarkEnd w:id="107"/>
    <w:bookmarkStart w:name="z181" w:id="108"/>
    <w:p>
      <w:pPr>
        <w:spacing w:after="0"/>
        <w:ind w:left="0"/>
        <w:jc w:val="both"/>
      </w:pPr>
      <w:r>
        <w:rPr>
          <w:rFonts w:ascii="Times New Roman"/>
          <w:b w:val="false"/>
          <w:i w:val="false"/>
          <w:color w:val="000000"/>
          <w:sz w:val="28"/>
        </w:rPr>
        <w:t>
      Оформление и изготовление паспорта (копий паспорта) осуществляется следующим образом.</w:t>
      </w:r>
    </w:p>
    <w:bookmarkEnd w:id="108"/>
    <w:bookmarkStart w:name="z182" w:id="109"/>
    <w:p>
      <w:pPr>
        <w:spacing w:after="0"/>
        <w:ind w:left="0"/>
        <w:jc w:val="both"/>
      </w:pPr>
      <w:r>
        <w:rPr>
          <w:rFonts w:ascii="Times New Roman"/>
          <w:b w:val="false"/>
          <w:i w:val="false"/>
          <w:color w:val="000000"/>
          <w:sz w:val="28"/>
        </w:rPr>
        <w:t>
      Паспорт оформляется на листах белой бумаги формата A4 (210 x 297 мм).</w:t>
      </w:r>
    </w:p>
    <w:bookmarkEnd w:id="109"/>
    <w:bookmarkStart w:name="z183" w:id="110"/>
    <w:p>
      <w:pPr>
        <w:spacing w:after="0"/>
        <w:ind w:left="0"/>
        <w:jc w:val="both"/>
      </w:pPr>
      <w:r>
        <w:rPr>
          <w:rFonts w:ascii="Times New Roman"/>
          <w:b w:val="false"/>
          <w:i w:val="false"/>
          <w:color w:val="000000"/>
          <w:sz w:val="28"/>
        </w:rPr>
        <w:t>
      Паспорт составляется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государства-члена – на государственном языке государства-члена, в котором осуществляется выдача паспорта.</w:t>
      </w:r>
    </w:p>
    <w:bookmarkEnd w:id="110"/>
    <w:bookmarkStart w:name="z184" w:id="111"/>
    <w:p>
      <w:pPr>
        <w:spacing w:after="0"/>
        <w:ind w:left="0"/>
        <w:jc w:val="both"/>
      </w:pPr>
      <w:r>
        <w:rPr>
          <w:rFonts w:ascii="Times New Roman"/>
          <w:b w:val="false"/>
          <w:i w:val="false"/>
          <w:color w:val="000000"/>
          <w:sz w:val="28"/>
        </w:rPr>
        <w:t>
      Внесение в паспорт сведений, не предусмотренных настоящим разделом, а также сокращение слов (кроме общепринятых обозначений и сокращений) и любые исправления текста не допускаются.</w:t>
      </w:r>
    </w:p>
    <w:bookmarkEnd w:id="111"/>
    <w:bookmarkStart w:name="z185" w:id="112"/>
    <w:p>
      <w:pPr>
        <w:spacing w:after="0"/>
        <w:ind w:left="0"/>
        <w:jc w:val="both"/>
      </w:pPr>
      <w:r>
        <w:rPr>
          <w:rFonts w:ascii="Times New Roman"/>
          <w:b w:val="false"/>
          <w:i w:val="false"/>
          <w:color w:val="000000"/>
          <w:sz w:val="28"/>
        </w:rPr>
        <w:t>
      Копии выданных паспортов изготавливаются заявителем на листах белой бумаги формата A4 (210 x 297 мм), заверяются печатью (если иное не установлено законодательством государства-члена) и подписью заявителя или лица организации-заявителя, уполномоченного в соответствии с законодательством государства-члена (с указанием наименования и реквизитов уполномочивающего документа).</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