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d37" w14:textId="793e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отдельных видов турбовинтовых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ноября 2017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7.1.20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изложить в следующей редакции: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"7.1.20. Турбовинтовые гражданские пассажирские самолеты, классифицируемые кодами 8802 30 000 7 и 8802 40 001 6 ТН ВЭД ЕАЭС, с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не более чем на 90 человек, ввозимые в Республику Казахстан и в Кыргызскую Республику с 1 января 2018 г. по 31 декабря 2020 г. включительно;".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1 января 2018 г.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