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ef6c" w14:textId="158e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Совета Евразийской экономической комиссии от 12 февраля 2016 г.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сентября 2017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и в целях обеспечения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12 февраля 2016 г. № 66 "О перечне чувствительных сельскохозяйственных товаров, в отношении которых государствами – членами Евразийского экономического союза осуществляется взаимное предоставление планов (программ) развития производства, и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года" дополнить абзацем следующего содержания: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подготовке предложений о внесении изменений в перечень учитывать, что под чувствительными сельскохозяйственными товарами понимаются сельскохозяйственные товары, производство и взаимная торговля которыми имеют социально-экономическое значение для устойчивого развития агропромышленного комплекса и сельской местности государств – членов Евразийского экономического союза.".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 Абдыгулов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