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6444" w14:textId="f856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Международном форуме "Антиконтрафакт"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августа 2017 года № 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Евразийского межправительственного совета от 7 марта 2017 г. № 3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Международном форуме "Антиконтрафакт".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2017 г. № 46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о Международном форуме "Антиконтрафакт" 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Международный форум "Антиконтрафакт" (далее – Международный форум) является регулярным научно-практическим и выставочным мероприятием в сфере противодействия незаконному обороту промышленной и сельскохозяйственной продукции (далее – продукция), а также в сфере защиты прав на объекты интеллектуальной собственности в рамках Евразийского экономического союза (далее – Союз).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Международный форум ориентирован на участие в нем представителей бизнес-сообществ, государственных органов государств – членов Союза (далее – государства-члены), международных, научных и образовательных организаций, правообладателей, производителей и иных заинтересованных в противодействии незаконному обороту продукции и обеспечении прав на объекты интеллектуальной собственности лиц государств-членов и третьих стран.  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Цели и задачи Международного форума 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Целями проведения Международного форума являются обеспечение конструктивного диалога и обмена опытом государственных органов и бизнес-сообществ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сфере противодействия незаконному обороту продукции, а также в сфере защиты прав на объекты интеллектуальной собственности, создание благоприятных условий для добросовестной конкуренции на едином рынке товаров и услуг, обеспечение в рамках Союза свободного движения товаров и услуг, а также развитие международного сотрудничества по данным направлениям.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Задачами Международного форума являются: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выработка предложений по совершенствованию права Союза и законодательства государств-членов, а также внедрению в государствах-членах положительного международного опыта противодействия незаконному обороту продукции, в том числе в сфере защиты прав на объекты интеллектуальной собственности;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выработка предложений по повышению в государствах-членах эффективности осуществления государственного контроля и надзора в сфере противодействия незаконному обороту продукции, в том числе в области обеспечения качества и безопасности продукции;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выработка рекомендаций по совершенствованию механизмов защиты прав на объекты интеллектуальной собственности на таможенной территории Союза, подтверждения соответствия продукции, эффективного контроля качества продукции в целях принятия совместных мер государств-членов по защите прав на объекты интеллектуальной собственности;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выработка предложений по внедрению инновационных технологий, применению информационных технологий и технических средств в целях идентификации и мониторинга оборота товаров;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выработка предложений по разработке единообразных подходов к урегулированию споров в сфере противодействия незаконному обороту продукции, а также в сфере защиты прав на объекты интеллектуальной собственности, основанных на анализе правоприменительной и судебной практики по делам, связанным с противодействием незаконному обороту продукции;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содействие повышению информационной открытости государственных органов и бизнес-сообществ государств-членов и прозрачности государственного управления в сфере противодействия незаконному обороту продукции, а также в сфере защиты прав на объекты интеллектуальной собственности;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привлечение средств массовой информации к повышению потребительской грамотности населения, в том числе к формированию негативного отношения к приобретению (потреблению) товаров, находящихся в незаконном обороте, правосознания граждан государств-членов в части соблюдения прав на объекты интеллектуальной собственности;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разработка предложений по вопросам гармонизации системы подготовки и повышения квалификации кадров в сфере противодействия незаконному обороту продукции, а также в сфере защиты прав на объекты интеллектуальной собственности;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выработка предложений по внесению изменений в технические регламенты Союза и межгосударственные стандарты в целях исключения фальсификации продукции, повышения качества продукции и обеспечения защиты прав потребителей;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выработка предложений по реализации основных направлений промышленного сотрудничества в рамках Союза, касающихся противодействия незаконному обороту продукции, в том числе в сфере защиты прав на объекты интеллектуальной собственности, и по вопросам развития добросовестной конкуренции на едином рынке товаров и услуг;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установление контактов представителей государственных органов и бизнес-сообществ государств-членов и третьих стран.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Тематические направления Международного форума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Международный форум проводится по следующим тематическим направлениям: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таможенные методы защиты товарных рынков;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повышение эффективности контроля качества и безопасности продукции;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охрана и защита прав на объекты интеллектуальной собственности в рамках Союза;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совершенствование условий для развития кадрового потенциала в сфере борьбы с незаконным оборотом продукции;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создание систем прослеживаемости оборота товаров;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противодействие незаконному обороту продукции;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иные направления.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Организация и проведение Международного форума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Проведение Международного форума в государствах-членах осуществляется ежегодно на ротационной основе.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Международного форума осуществляются государством-членом, представитель которого председательствует в Евразийском межправительственном совете (далее – государство-организатор).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организации и проведения Международного форума государство-организатор не позднее I квартала года, в котором будет проводиться Международный форум, определяет государственный орган, ответственный за организацию и проведение Международного форума.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случае невозможности проведения Международного форума в государстве-организаторе Международный форум проводится в другом государстве-члене, заявившем о готовности принять на себя функции государства-организатора.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Информационная и организационная поддержка проведения Международного форума может оказываться государственными органами государств-членов, Евразийской экономической комиссией и Международной ассоциацией организаций, осуществляющих деятельность по противодействию незаконному обороту контрафактной продукции "Антиконтрафакт". 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организации и проведению Международного форума могут привлекаться независимые негосударственные организации.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 итогам работы Международного форума принимается резолюция, которая направляется в государства-члены в качестве рекомендаций для учета при формировании государственной политики в сфере противодействия незаконному обороту продукции, а также в сфере защиты прав на объекты интеллектуальной собственности.  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Организационный комитет Международного форума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целях обеспечения организации и проведения Международного форума государство-организатор создает организационный комитет Международного форума (далее ‒ организационный комитет) и назначает его председателя.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организационного комитета формируется на основании предложений государств-членов и утверждается председателем организационного комитета не позднее II квартала года, в котором будет проводиться Международный форум.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организационного комитета включаются представители государственного органа государства-организатора, ответственного за организацию и проведение Международного форума, Евразийской экономической комиссии, государственных органов государств-членов, профильных международных, общественных, научных и иных организаций.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компетенцию организационного комитета, в том числе входят: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решение вопросов, связанных с финансированием проведения Международного форума и распределением соответствующих средств;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определение формата проведения Международного форума (пленарные заседания, конференции, круглые столы, тематические конкурсы, панельные дискуссии, лекции для представителей бизнес-сообществ и др.);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утверждение программы Международного форума;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разработка и размещение в открытом доступе формы заявки на участие в Международном форуме;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сбор заявок на участие в Международном форуме и взаимодействие с зарегистрированными участниками;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общее руководство и контроль за ходом подготовки к проведению и проведением Международного форума, а также за соблюдением мер безопасности на территории проведения Международного форума.  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Вопросы финансирования Международного форума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Источниками финансирования проведения Международного форума могут быть средства бюджетов государств-членов (в том числе республиканских (федеральных) или региональных), безвозмездные пожертвования (спонсорская помощь), средства, вырученные от размещения рекламы, а также иные внебюджетные средства.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Расходы, связанные с участием в заседаниях организационного комитета и в Международном форуме представителей государственных органов государств-членов, несут направляющие их государства-члены. 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участием в заседаниях организационного комитета и в Международном форуме представителей международных, общественных, научных и иных организаций, несут эти организации.   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Заключительные положения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Все вопросы, не урегулированные в настоящем Положении, решаются организационным комитетом в рамках его компетенции в соответствии с правом Союза и законодательством государств-членов.    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