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a19e" w14:textId="fe2a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2017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Таможенного кодекса Таможенного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дополнить пунктом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Гражданские пассажирские самолеты (классификационные коды 8802 40 003 5, 8802 40 003 6 и 8802 40 004 6 единой Товарной номенклатуры внешнеэкономической деятельности Евразийского экономического союза), авиационные двигатели, запасные части и оборудование, в том числе ввезенные в составе воздушного судна, для гражданской авиации, ранее ввезенные на таможенную территорию Союза и помещенные под таможенную процедуру выпуска для внутреннего потребления с применением ставки ввозной таможенной пошлины Единого таможенного тарифа Евразийского экономического союза в размере 0 процентов от таможенной стоимости или с применением тарифной льготы, вывозимые с таможенной территории Союза для совершения операций по их ремонту и (или) техническому обслуживанию (в том числе по капитальному ремонту и (или) модернизации), а также ввозимые обратно на таможенную территорию Союза после совершения указанных операций либо без их совершения в неизмененном состоянии в течение 6 месяцев с даты вывоза, помещаются под специальную таможенную процедуру без уплаты таможенных пошлин, налогов и без применения мер нетарифного регулирования.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Условиями помещения товаров, указанных в части первой настоящего пункта, под специальную таможенную процедуру являются: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возможность идентификации этих товаров при их обратном ввозе на таможенную территорию Союза по способу (способам) идентификации, согласованному с таможенным органом при их вывозе с таможенной территории Союза;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отсутствие изменений характеристик этих товаров, связанных с изменением классификационного кода по единой Товарной номенклатуре внешнеэкономической деятельности Евразийского экономического союза при совершении операций по их ремонту и (или) техническому обслуживанию (в том числе по капитальному ремонту и (или) модернизации).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Положения настоящего пункта не применяются в Российской Федерации.".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Установить, что положения пункта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части помещения под специальную таможенную процедуру гражданских пассажирских самолетов, авиационных двигателей, запасных частей и оборудования, в том числе ввезенных в составе воздушного судна, для гражданской авиации, ранее ввезенных на таможенную территорию Евразийского экономического союза (далее – Союз) и помещенных под таможенную процедуру выпуска для внутреннего потребления с применением ставки ввозной таможенной пошлины Единого таможенного тарифа Евразийского экономического союза в размере 0 процентов от таможенной стоимости или с применением тарифной льготы, применяются в отношении таких товаров, помещенных под специальную таможенную процедуру при вывозе с таможенной территории Союза и ввезенных обратно на таможенную территорию Союза после совершения операций по ремонту и (или) техническому обслуживанию (в том числе по капитальному ремонту и (или) модернизации) до вступления настоящего Решения в силу.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утратившими силу: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16 июля 2010 г. № 328 "О применении тарифных льгот, полного освобождения от таможенных пошлин, налогов, а также продлении сроков временного ввоза и применении отдельных таможенных процедур при ввозе гражданских пассажирских самолетов";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24 мая 2012 г. № 50 "О внесении изменений в Решения Комиссии Таможенного союза от 27 ноября 2009 года № 130, от 16 июля 2010 года № 328, от 18 июня 2010 года № 331";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отдельные решения Комиссии Таможенного союза и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25 июня 2013 г. № 140 "О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комиссии").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Решение вступает в силу по истечении 10 календарных дней с даты его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0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1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