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2a19e" w14:textId="fe2a1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 и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28 апреля 2017 года № 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202 Таможенного кодекса Таможенного союза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товаров, в отношении которых может быть установлена специальная таможенная процедура, и условий их помещения под такую таможенную процедуру, утвержденный Решением Комиссии Таможенного союза от 20 мая 2010 г. № 329, дополнить пунктом 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. Гражданские пассажирские самолеты (классификационные коды 8802 40 003 5, 8802 40 003 6 и 8802 40 004 6 единой Товарной номенклатуры внешнеэкономической деятельности Евразийского экономического союза), авиационные двигатели, запасные части и оборудование, в том числе ввезенные в составе воздушного судна, для гражданской авиации, ранее ввезенные на таможенную территорию Союза и помещенные под таможенную процедуру выпуска для внутреннего потребления с применением ставки ввозной таможенной пошлины Единого таможенного тарифа Евразийского экономического союза в размере 0 процентов от таможенной стоимости или с применением тарифной льготы, вывозимые с таможенной территории Союза для совершения операций по их ремонту и (или) техническому обслуживанию (в том числе по капитальному ремонту и (или) модернизации), а также ввозимые обратно на таможенную территорию Союза после совершения указанных операций либо без их совершения в неизмененном состоянии в течение 6 месяцев с даты вывоза, помещаются под специальную таможенную процедуру без уплаты таможенных пошлин, налогов и без применения мер нетарифного регулирования.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Условиями помещения товаров, указанных в части первой настоящего пункта, под специальную таможенную процедуру являются: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возможность идентификации этих товаров при их обратном ввозе на таможенную территорию Союза по способу (способам) идентификации, согласованному с таможенным органом при их вывозе с таможенной территории Союза;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отсутствие изменений характеристик этих товаров, связанных с изменением классификационного кода по единой Товарной номенклатуре внешнеэкономической деятельности Евразийского экономического союза при совершении операций по их ремонту и (или) техническому обслуживанию (в том числе по капитальному ремонту и (или) модернизации).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Положения настоящего пункта не применяются в Российской Федерации.".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Установить, что положения пункта 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в части помещения под специальную таможенную процедуру гражданских пассажирских самолетов, авиационных двигателей, запасных частей и оборудования, в том числе ввезенных в составе воздушного судна, для гражданской авиации, ранее ввезенных на таможенную территорию Евразийского экономического союза (далее – Союз) и помещенных под таможенную процедуру выпуска для внутреннего потребления с применением ставки ввозной таможенной пошлины Единого таможенного тарифа Евразийского экономического союза в размере 0 процентов от таможенной стоимости или с применением тарифной льготы, применяются в отношении таких товаров, помещенных под специальную таможенную процедуру при вывозе с таможенной территории Союза и ввезенных обратно на таможенную территорию Союза после совершения операций по ремонту и (или) техническому обслуживанию (в том числе по капитальному ремонту и (или) модернизации) до вступления настоящего Решения в силу.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Признать утратившими силу: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16 июля 2010 г. № 328 "О применении тарифных льгот, полного освобождения от таможенных пошлин, налогов, а также продлении сроков временного ввоза и применении отдельных таможенных процедур при ввозе гражданских пассажирских самолетов";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24 мая 2012 г. № 50 "О внесении изменений в Решения Комиссии Таможенного союза от 27 ноября 2009 года № 130, от 16 июля 2010 года № 328, от 18 июня 2010 года № 331";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вносимых в отдельные решения Комиссии Таможенного союза и Евразийской экономической комиссии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Коллегии Евразийской экономической комиссии от 25 июня 2013 г. № 140 "О внесении изменений в отдельные решения Комиссии Таможенного союза и Евразийской экономической комиссии и об одобрении проекта решения Совета Евразийской экономической комиссии"). 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Настоящее Решение вступает в силу по истечении 10 календарных дней с даты его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Члены Совета Евразийской экономической комиссии: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0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Габриелян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1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Матюшевский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Панкратов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Шувалов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