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52ef7" w14:textId="7a52ef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состава Консультативного комитета по агропромышленному комплексу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Коллегии Евразийской экономической комиссии от 19 декабря 2017 года № 192.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состав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Консультативного комитета по агропромышленному комплексу.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распоряжение вступает в силу с даты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Коллегии Евразийской экономической комиссии от 19 декабря 2017 г. № 182.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 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распоряжению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19 декабря 2017 г. № 192 </w:t>
            </w:r>
          </w:p>
        </w:tc>
      </w:tr>
    </w:tbl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СОСТАВ </w:t>
      </w:r>
      <w:r>
        <w:br/>
      </w:r>
      <w:r>
        <w:rPr>
          <w:rFonts w:ascii="Times New Roman"/>
          <w:b/>
          <w:i w:val="false"/>
          <w:color w:val="000000"/>
        </w:rPr>
        <w:t xml:space="preserve">Консультативного комитета по агропромышленному комплексу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Состав с изменениями, внесенными распоряжениями Коллегии Евразийской экономической комиссии от 27.03.2018 </w:t>
      </w:r>
      <w:r>
        <w:rPr>
          <w:rFonts w:ascii="Times New Roman"/>
          <w:b w:val="false"/>
          <w:i w:val="false"/>
          <w:color w:val="ff0000"/>
          <w:sz w:val="28"/>
        </w:rPr>
        <w:t>№ 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31.07.2018 </w:t>
      </w:r>
      <w:r>
        <w:rPr>
          <w:rFonts w:ascii="Times New Roman"/>
          <w:b w:val="false"/>
          <w:i w:val="false"/>
          <w:color w:val="ff0000"/>
          <w:sz w:val="28"/>
        </w:rPr>
        <w:t>№ 125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03.12.2018 </w:t>
      </w:r>
      <w:r>
        <w:rPr>
          <w:rFonts w:ascii="Times New Roman"/>
          <w:b w:val="false"/>
          <w:i w:val="false"/>
          <w:color w:val="ff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02.04.2019 </w:t>
      </w:r>
      <w:r>
        <w:rPr>
          <w:rFonts w:ascii="Times New Roman"/>
          <w:b w:val="false"/>
          <w:i w:val="false"/>
          <w:color w:val="ff0000"/>
          <w:sz w:val="28"/>
        </w:rPr>
        <w:t>№ 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19.11.2019 </w:t>
      </w:r>
      <w:r>
        <w:rPr>
          <w:rFonts w:ascii="Times New Roman"/>
          <w:b w:val="false"/>
          <w:i w:val="false"/>
          <w:color w:val="ff0000"/>
          <w:sz w:val="28"/>
        </w:rPr>
        <w:t>№ 189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17.03.2020 </w:t>
      </w:r>
      <w:r>
        <w:rPr>
          <w:rFonts w:ascii="Times New Roman"/>
          <w:b w:val="false"/>
          <w:i w:val="false"/>
          <w:color w:val="ff0000"/>
          <w:sz w:val="28"/>
        </w:rPr>
        <w:t>№ 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11.08.2020 </w:t>
      </w:r>
      <w:r>
        <w:rPr>
          <w:rFonts w:ascii="Times New Roman"/>
          <w:b w:val="false"/>
          <w:i w:val="false"/>
          <w:color w:val="ff0000"/>
          <w:sz w:val="28"/>
        </w:rPr>
        <w:t>№ 91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23.03.2021 </w:t>
      </w:r>
      <w:r>
        <w:rPr>
          <w:rFonts w:ascii="Times New Roman"/>
          <w:b w:val="false"/>
          <w:i w:val="false"/>
          <w:color w:val="ff0000"/>
          <w:sz w:val="28"/>
        </w:rPr>
        <w:t>№ 40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13.09.2021 </w:t>
      </w:r>
      <w:r>
        <w:rPr>
          <w:rFonts w:ascii="Times New Roman"/>
          <w:b w:val="false"/>
          <w:i w:val="false"/>
          <w:color w:val="ff0000"/>
          <w:sz w:val="28"/>
        </w:rPr>
        <w:t>№ 139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21.12.2021 </w:t>
      </w:r>
      <w:r>
        <w:rPr>
          <w:rFonts w:ascii="Times New Roman"/>
          <w:b w:val="false"/>
          <w:i w:val="false"/>
          <w:color w:val="ff0000"/>
          <w:sz w:val="28"/>
        </w:rPr>
        <w:t>№ 216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22.02.2022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09.08.2022 </w:t>
      </w:r>
      <w:r>
        <w:rPr>
          <w:rFonts w:ascii="Times New Roman"/>
          <w:b w:val="false"/>
          <w:i w:val="false"/>
          <w:color w:val="ff0000"/>
          <w:sz w:val="28"/>
        </w:rPr>
        <w:t>№ 126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21.03.2023 </w:t>
      </w:r>
      <w:r>
        <w:rPr>
          <w:rFonts w:ascii="Times New Roman"/>
          <w:b w:val="false"/>
          <w:i w:val="false"/>
          <w:color w:val="ff0000"/>
          <w:sz w:val="28"/>
        </w:rPr>
        <w:t>№ 32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13.03.2024 </w:t>
      </w:r>
      <w:r>
        <w:rPr>
          <w:rFonts w:ascii="Times New Roman"/>
          <w:b w:val="false"/>
          <w:i w:val="false"/>
          <w:color w:val="ff0000"/>
          <w:sz w:val="28"/>
        </w:rPr>
        <w:t>№ 24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союза); от 23.07.2024 </w:t>
      </w:r>
      <w:r>
        <w:rPr>
          <w:rFonts w:ascii="Times New Roman"/>
          <w:b w:val="false"/>
          <w:i w:val="false"/>
          <w:color w:val="ff0000"/>
          <w:sz w:val="28"/>
        </w:rPr>
        <w:t>№ 112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даты его опубликования на официальном сайте Евразийского экономического союза).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Камалян Артак Каджикович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сельского хозяйства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Мкртчян Корюн Левонович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советник начальника Государственной службы безопасности пищевых продуктов Министерства сельского хозяйства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Тер-Исаакян 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Левон Гегамович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Департамента первичной сельскохозяйственной продукции Министерства экономики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Петросян Артур Грантович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отдела изучения документов агропродовольственной сферы и обобщения информации Департамента разработки сельскохозяйственных программ, использования ресурсов и развития кооперации Министерства экономики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Ходжоян Арман Арменович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экономики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Араксянц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Андрей Эдуардович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программы по переработке молока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ЗАО "АгриКонцепт"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Никоян Артур Гагикович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Фитосанитарного управления Инспекционного органа по безопасности пищевых продуктов Республики Армения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Мовсисян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Эмма Александровна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Департамента торговли и интеграции Министерства экономики Республики Армения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Акобян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Эдгар Рафикович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начальник Департамента сельскохозяйственного консультирования и инноваций Министерства экономики 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Армения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Киреенко Наталья Владимировна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заведующая кафедрой инновационного развития АПК Института повышения квалификации и переподготовки кадров АПК учреждения образования "Белорусский государственный аграрный технический университет";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Ломакина Алла Леоновна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сельского хозяйства и продовольствия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Радоман Николай Вячеславович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Республиканского агропромышленного союза "БелАПС", председатель правления сельскохозяйственного производственного кооператива "Агрокомбинат Снов"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Сонич Наталья Александровна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Главного управления интенсификации животноводства Министерства сельского хозяйства и продовольствия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Карбанович Татьяна Михайловна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растениеводства – начальник управления картофелеводства, плодоовощеводства, агрохимии и защиты растений Министерства сельского хозяйства и продовольствия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Расторгуев Петр Владиславович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по научной и инновационной работе Республиканского научного унитарного предприятия "Институт системных исследований в АПК Национальной академии наук Беларуси"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Тарашкевич Сергей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начальника Главного управления – начальник управления экономики природных комплексов Главного управления устойчивого развития Министерства экономики Республики Беларусь;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Мелешко Ксения Георгиевна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начальник Главного управления внешнеэкономической деятельности Министерства сельского хозяйства и продовольствия Республики Беларусь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Шагойко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Вадим Викторович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Министра сельского хозяйства и продовольствия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Беларусь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Молдабаева Сауле Сундатпайевна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стратегического планирования и анализа Министерства сельского хозяйства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Мухаметжанов Арнур Сагиндыкович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стратегического планирования и анализа Министерства сельского хозяйства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Наурзбеков Еркен Бакытжанович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директор – директор департамента агропромышленного комплекса и пищевой промышленности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Шарипов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Сержан Серикович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стратегического планирования и анализа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Досумов Данияр Нуржанович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Ербатыров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Кайрат Каирович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развития индустриального и инфраструктурного сотрудничества Департамента экономической интеграции Министерства торговли и интеграции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Данишев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Альнур Берикович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управляющий директор – директор департамента экономической интеграции Национальной палаты предпринимателей Республики Казахстан "Атамекен"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Ильясов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Ерлан Темиржанович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животноводства Министерства сельского хозяйства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Тасжуреков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Ербол Куанышевич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вице-министр сельского хозяйства Республики Казахстан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Адильжанова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Жанерке Тлеухановна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управления евразийской интеграции Департамента международного сотрудничества и привлечения инвестиций Министерства сельского хозяйства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Руслан Бахтович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заместитель директора Департамента международного сотрудничества и привлечения инвестиций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сельского хозяйства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Ахметов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Шаймерден Ибраимович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директора Департамента агропродовольственных рынков и переработки сельхозпродукции Министерства сельского хозяйства 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Каарбаева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Назгуль Токтогуловна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сектором по работе с ЕАЭС и вопросам ВТО Министерства сельского хозяйства, пищевой промышленности и мелиорации Кыргызской Республики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Кыргызской Республики;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Батаева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Эльмира Иманбековна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вице-президент Торгово-промышленной палаты Кыргызской Республики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Каарбаева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Назгуль Токтогуловна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заведующая отделом по работе с ЕАЭС и вопросам ВТО Министерства сельского хозяйства Кыргызской Республики;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Табалдиев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Тилек Кылычбекович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заведующий отделом ветеринарного надзора Ветеринарной службы при Министерстве сельского хозяйства Кыргызской Республики;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Насирдинов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Самат Насирдинович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сельского хозяйства Кыргызской Республики;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Фастова Елена Владимировна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Министра сельского хозяйства Российской Федерации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Данкверт Сергей Алексеевич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руководитель Федеральной службы по ветеринарному и фитосанитарному надзору 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Корочкин Владислав Леонтьевич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вице-президент Общероссийской общественной организации малого и среднего предпринимательства "ОПОРА РОССИИ", заместитель председателя комиссии Общественной палаты Российской Федерации по развитию экономики и корпоративной социальной ответственности, президент группы компаний "Русский огород"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Мокроусов Михаил Владимирович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 испытательной лаборатории общества с ограниченной ответственностью "Центр фитосанитарных экспертиз", кандидат сельскохозяйственных наук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Резвый Геннадий Иванович 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независимый эксперт, аккредитованный Министерством юстиции Российской Федерации на проведение антикоррупционной экспертизы нормативных правовых актов и их проектов, генетик-селекционер, юрист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Смольянов Максим 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референт отдела стратегического развития и планирования АПК Департамента экономики и государственной поддержки АПК Министерства сельского хозяйства Российской Федерации;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Каминский Михаил Александрович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 Департамента секторов экономики Министерства экономического развития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Российской Федерации;</w:t>
            </w:r>
          </w:p>
        </w:tc>
      </w:tr>
      <w:tr>
        <w:trPr>
          <w:trHeight w:val="30" w:hRule="atLeast"/>
        </w:trPr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Белов Артем Сергеевич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41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председателя комиссии Российского союза промышленников и предпринимателей по агропромышленному комплексу и продовольственной безопасности, генеральный директор Национального союза производителей молока "СОЮЗМОЛОКО";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