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568f" w14:textId="eb95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Консультативного комитета по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29 августа 2017 года № 109.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интеллектуальной собственности, утвержденного Решением Коллегии Евразийской экономической комиссии от 3 ноября 2015 г. № 143: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распоряжением Коллегии Евразийской экономической комиссии от 22.01.2019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25 сентября 2012 г. № 172 "О Консультативном комитете по интеллектуальной собственности";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ноября 2013 г. № 257 "Об утверждении состава Консультативного комитета по интеллектуальной собственности и внесении изменений в Решение Коллегии Евразийской экономической комиссии от 25 сентября 2012 г. № 172";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мая 2014 г. № 58 "О внесении изменений в состав Консультативного комитета по интеллектуальной собственности";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февраля 2015 г. № 11 "О внесении изменений в состав Консультативного комитета по интеллектуальной собственности";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октября 2015 г. № 119 "О внесении изменений в состав Консультативного комитета по интеллектуальной собственности";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декабря 2016 г. № 204 "О внесении изменений в состав Консультативного комитета по интеллектуальной собственности".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г. № 109 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интеллектуальной собственности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утратил силу распоряжением Коллегии Евразийской экономической комиссии от 22.01.2019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