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e71d" w14:textId="f88e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налоговой политике и администрированию</w:t>
      </w:r>
    </w:p>
    <w:p>
      <w:pPr>
        <w:spacing w:after="0"/>
        <w:ind w:left="0"/>
        <w:jc w:val="both"/>
      </w:pPr>
      <w:r>
        <w:rPr>
          <w:rFonts w:ascii="Times New Roman"/>
          <w:b w:val="false"/>
          <w:i w:val="false"/>
          <w:color w:val="000000"/>
          <w:sz w:val="28"/>
        </w:rPr>
        <w:t>Распоряжение Коллегии Евразийской экономической комиссии от 24 апреля 2017 года № 29</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налоговой политике и администрированию, утвержденный распоряжением Коллегии Евразийской экономической комиссии от 28 сентября 2015 г. № 97, следующие изменения: </w:t>
      </w:r>
    </w:p>
    <w:bookmarkEnd w:id="0"/>
    <w:bookmarkStart w:name="z5" w:id="1"/>
    <w:p>
      <w:pPr>
        <w:spacing w:after="0"/>
        <w:ind w:left="0"/>
        <w:jc w:val="both"/>
      </w:pPr>
      <w:r>
        <w:rPr>
          <w:rFonts w:ascii="Times New Roman"/>
          <w:b w:val="false"/>
          <w:i w:val="false"/>
          <w:color w:val="000000"/>
          <w:sz w:val="28"/>
        </w:rPr>
        <w:t xml:space="preserve">
      а) включить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следующих лиц: </w:t>
      </w:r>
    </w:p>
    <w:bookmarkEnd w:id="1"/>
    <w:tbl>
      <w:tblPr>
        <w:tblW w:w="0" w:type="auto"/>
        <w:tblCellSpacing w:w="0" w:type="auto"/>
        <w:tblBorders>
          <w:top w:val="none"/>
          <w:left w:val="none"/>
          <w:bottom w:val="none"/>
          <w:right w:val="none"/>
          <w:insideH w:val="none"/>
          <w:insideV w:val="none"/>
        </w:tblBorders>
      </w:tblPr>
      <w:tblGrid>
        <w:gridCol w:w="1385"/>
        <w:gridCol w:w="1385"/>
        <w:gridCol w:w="9530"/>
      </w:tblGrid>
      <w:tr>
        <w:trPr>
          <w:trHeight w:val="30" w:hRule="atLeast"/>
        </w:trPr>
        <w:tc>
          <w:tcPr>
            <w:tcW w:w="0" w:type="auto"/>
            <w:gridSpan w:val="3"/>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От Республики Армения </w:t>
            </w:r>
          </w:p>
          <w:bookmarkEnd w:id="2"/>
        </w:tc>
      </w:tr>
      <w:tr>
        <w:trPr>
          <w:trHeight w:val="30" w:hRule="atLeast"/>
        </w:trPr>
        <w:tc>
          <w:tcPr>
            <w:tcW w:w="1385"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Алексанян Артур Манвелович </w:t>
            </w:r>
          </w:p>
          <w:bookmarkEnd w:id="3"/>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методологии администрирования Управления доходной политики и методологии администрирования аппарата Министерства финансов Республики Армения </w:t>
            </w:r>
          </w:p>
        </w:tc>
      </w:tr>
      <w:tr>
        <w:trPr>
          <w:trHeight w:val="30" w:hRule="atLeast"/>
        </w:trPr>
        <w:tc>
          <w:tcPr>
            <w:tcW w:w="1385"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xml:space="preserve">
Алоян Асанет Алексановна </w:t>
            </w:r>
          </w:p>
          <w:bookmarkEnd w:id="4"/>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налоговый инспектор отдела методологии налогов и обязательных платежей Управления методологии администрирования, процедур и обслуживания Комитета государственных доходов при Правительстве Республики Армения </w:t>
            </w:r>
          </w:p>
        </w:tc>
      </w:tr>
      <w:tr>
        <w:trPr>
          <w:trHeight w:val="30" w:hRule="atLeast"/>
        </w:trPr>
        <w:tc>
          <w:tcPr>
            <w:tcW w:w="1385"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xml:space="preserve">
Гулиджоглян Гегам Арамович </w:t>
            </w:r>
          </w:p>
          <w:bookmarkEnd w:id="5"/>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налоговый инспектор отдела методологии налогов и обязательных платежей Управления методологии администрирования, процедур и обслуживания Комитета государственных доходов при Правительстве Республики Армения </w:t>
            </w:r>
          </w:p>
        </w:tc>
      </w:tr>
      <w:tr>
        <w:trPr>
          <w:trHeight w:val="30" w:hRule="atLeast"/>
        </w:trPr>
        <w:tc>
          <w:tcPr>
            <w:tcW w:w="0" w:type="auto"/>
            <w:gridSpan w:val="3"/>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От Республики Казахстан</w:t>
            </w:r>
          </w:p>
          <w:bookmarkEnd w:id="6"/>
        </w:tc>
      </w:tr>
      <w:tr>
        <w:trPr>
          <w:trHeight w:val="30" w:hRule="atLeast"/>
        </w:trPr>
        <w:tc>
          <w:tcPr>
            <w:tcW w:w="1385"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xml:space="preserve">
Даленов Руслан Ерболатович </w:t>
            </w:r>
          </w:p>
          <w:bookmarkEnd w:id="7"/>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вице-министр национальной экономики Республики Казахстан </w:t>
            </w:r>
          </w:p>
        </w:tc>
      </w:tr>
      <w:tr>
        <w:trPr>
          <w:trHeight w:val="30" w:hRule="atLeast"/>
        </w:trPr>
        <w:tc>
          <w:tcPr>
            <w:tcW w:w="1385"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xml:space="preserve">
Жумагалиев Нуржан Арманович </w:t>
            </w:r>
          </w:p>
          <w:bookmarkEnd w:id="8"/>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w:t>
            </w:r>
          </w:p>
        </w:tc>
      </w:tr>
      <w:tr>
        <w:trPr>
          <w:trHeight w:val="30" w:hRule="atLeast"/>
        </w:trPr>
        <w:tc>
          <w:tcPr>
            <w:tcW w:w="1385"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xml:space="preserve">
Сулейменова Ботагоз Абдулпаттаевна </w:t>
            </w:r>
          </w:p>
          <w:bookmarkEnd w:id="9"/>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 </w:t>
            </w:r>
          </w:p>
        </w:tc>
      </w:tr>
      <w:tr>
        <w:trPr>
          <w:trHeight w:val="30" w:hRule="atLeast"/>
        </w:trPr>
        <w:tc>
          <w:tcPr>
            <w:tcW w:w="1385"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Сыргабаев Ермек Токкожаевич</w:t>
            </w:r>
          </w:p>
          <w:bookmarkEnd w:id="10"/>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Управления администрирования косвенных налогов Департамента налогового контроля Комитета государственных доходов Министерства финансов Республики Казахстан </w:t>
            </w:r>
          </w:p>
        </w:tc>
      </w:tr>
      <w:tr>
        <w:trPr>
          <w:trHeight w:val="30" w:hRule="atLeast"/>
        </w:trPr>
        <w:tc>
          <w:tcPr>
            <w:tcW w:w="0" w:type="auto"/>
            <w:gridSpan w:val="3"/>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xml:space="preserve">
От Кыргызской Республики </w:t>
            </w:r>
          </w:p>
          <w:bookmarkEnd w:id="11"/>
        </w:tc>
      </w:tr>
      <w:tr>
        <w:trPr>
          <w:trHeight w:val="30" w:hRule="atLeast"/>
        </w:trPr>
        <w:tc>
          <w:tcPr>
            <w:tcW w:w="1385"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Айдралиева Расым Шаршекеевна</w:t>
            </w:r>
          </w:p>
          <w:bookmarkEnd w:id="12"/>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Государственной налоговой службы при Правительстве Кыргызской Республики</w:t>
            </w:r>
          </w:p>
        </w:tc>
      </w:tr>
      <w:tr>
        <w:trPr>
          <w:trHeight w:val="30" w:hRule="atLeast"/>
        </w:trPr>
        <w:tc>
          <w:tcPr>
            <w:tcW w:w="1385"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Акынбеков Алмаз Эмилбекович</w:t>
            </w:r>
          </w:p>
          <w:bookmarkEnd w:id="13"/>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инспектор отдела тарифного регулирования Управления таможенных платежей Государственной таможенной службы при Правительстве Кыргызской Республики </w:t>
            </w:r>
          </w:p>
        </w:tc>
      </w:tr>
      <w:tr>
        <w:trPr>
          <w:trHeight w:val="30" w:hRule="atLeast"/>
        </w:trPr>
        <w:tc>
          <w:tcPr>
            <w:tcW w:w="1385"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xml:space="preserve">
Асылкулов Искендер Эсенгельдиевич </w:t>
            </w:r>
          </w:p>
          <w:bookmarkEnd w:id="14"/>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Государственной налоговой службы при Правительстве Кыргызской Республики</w:t>
            </w:r>
          </w:p>
        </w:tc>
      </w:tr>
      <w:tr>
        <w:trPr>
          <w:trHeight w:val="30" w:hRule="atLeast"/>
        </w:trPr>
        <w:tc>
          <w:tcPr>
            <w:tcW w:w="1385"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xml:space="preserve">
Ким Татьяна Михайловна </w:t>
            </w:r>
          </w:p>
          <w:bookmarkEnd w:id="15"/>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советник министра по фискальным вопросам на общественных началах Министерства экономики Кыргызской Республики </w:t>
            </w:r>
          </w:p>
        </w:tc>
      </w:tr>
      <w:tr>
        <w:trPr>
          <w:trHeight w:val="30" w:hRule="atLeast"/>
        </w:trPr>
        <w:tc>
          <w:tcPr>
            <w:tcW w:w="1385"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Курманкожоев Данияр Сагимбекович</w:t>
            </w:r>
          </w:p>
          <w:bookmarkEnd w:id="16"/>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инспектор отдела анализа и прогнозирования таможенных платежей Управления таможенных платежей Государственной таможенной службы при Правительстве Кыргызской Республики </w:t>
            </w:r>
          </w:p>
        </w:tc>
      </w:tr>
      <w:tr>
        <w:trPr>
          <w:trHeight w:val="30" w:hRule="atLeast"/>
        </w:trPr>
        <w:tc>
          <w:tcPr>
            <w:tcW w:w="1385"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xml:space="preserve">
Маматов Нурат Дженалиевич </w:t>
            </w:r>
          </w:p>
          <w:bookmarkEnd w:id="17"/>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заведующего отделом международной таможенной и налоговой политики Министерства экономики Кыргызской Республики</w:t>
            </w:r>
          </w:p>
        </w:tc>
      </w:tr>
      <w:tr>
        <w:trPr>
          <w:trHeight w:val="30" w:hRule="atLeast"/>
        </w:trPr>
        <w:tc>
          <w:tcPr>
            <w:tcW w:w="1385"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xml:space="preserve">
Мукаматов Тынчтыкбек Мукаматович </w:t>
            </w:r>
          </w:p>
          <w:bookmarkEnd w:id="18"/>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специалист отдела налоговой политики Управления налоговой политики Министерства экономики Кыргызской Республики </w:t>
            </w:r>
          </w:p>
        </w:tc>
      </w:tr>
      <w:tr>
        <w:trPr>
          <w:trHeight w:val="30" w:hRule="atLeast"/>
        </w:trPr>
        <w:tc>
          <w:tcPr>
            <w:tcW w:w="1385"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xml:space="preserve">
Осмоналиев Чингиз Мидинович </w:t>
            </w:r>
          </w:p>
          <w:bookmarkEnd w:id="19"/>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инспектор отдела мониторинга и анализа налогов и платежей Государственной налоговой службы при Правительстве Кыргызской Республики </w:t>
            </w:r>
          </w:p>
        </w:tc>
      </w:tr>
      <w:tr>
        <w:trPr>
          <w:trHeight w:val="30" w:hRule="atLeast"/>
        </w:trPr>
        <w:tc>
          <w:tcPr>
            <w:tcW w:w="1385"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xml:space="preserve">
Саккараева Элина Джанарбековна </w:t>
            </w:r>
          </w:p>
          <w:bookmarkEnd w:id="20"/>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специалист отдела реализации проектов информационно-коммуникационных технологий Государственного комитета информационных технологий и связи Кыргызской Республики </w:t>
            </w:r>
          </w:p>
        </w:tc>
      </w:tr>
      <w:tr>
        <w:trPr>
          <w:trHeight w:val="30" w:hRule="atLeast"/>
        </w:trPr>
        <w:tc>
          <w:tcPr>
            <w:tcW w:w="1385"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xml:space="preserve">
Ысабеков Кубанычбек Абдимуталипович </w:t>
            </w:r>
          </w:p>
          <w:bookmarkEnd w:id="21"/>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отделом налоговой политики Управления налоговой политики Министерства экономики Кыргызской Республики </w:t>
            </w:r>
          </w:p>
        </w:tc>
      </w:tr>
      <w:tr>
        <w:trPr>
          <w:trHeight w:val="30" w:hRule="atLeast"/>
        </w:trPr>
        <w:tc>
          <w:tcPr>
            <w:tcW w:w="0" w:type="auto"/>
            <w:gridSpan w:val="3"/>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xml:space="preserve">
От Российской Федерации </w:t>
            </w:r>
          </w:p>
          <w:bookmarkEnd w:id="22"/>
        </w:tc>
      </w:tr>
      <w:tr>
        <w:trPr>
          <w:trHeight w:val="30" w:hRule="atLeast"/>
        </w:trPr>
        <w:tc>
          <w:tcPr>
            <w:tcW w:w="1385"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xml:space="preserve">
Водовозов Александр Александрович </w:t>
            </w:r>
          </w:p>
          <w:bookmarkEnd w:id="23"/>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налогообложения юридических лиц Федеральной налоговой службы </w:t>
            </w:r>
          </w:p>
        </w:tc>
      </w:tr>
      <w:tr>
        <w:trPr>
          <w:trHeight w:val="30" w:hRule="atLeast"/>
        </w:trPr>
        <w:tc>
          <w:tcPr>
            <w:tcW w:w="1385"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Миронов Вадим Александрович</w:t>
            </w:r>
          </w:p>
          <w:bookmarkEnd w:id="24"/>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налога на добавленную стоимость Департамента налоговой и таможенной политики Министерства финансов Российской Федерации</w:t>
            </w:r>
          </w:p>
        </w:tc>
      </w:tr>
      <w:tr>
        <w:trPr>
          <w:trHeight w:val="30" w:hRule="atLeast"/>
        </w:trPr>
        <w:tc>
          <w:tcPr>
            <w:tcW w:w="1385"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Панина Бэлла Леонидовна</w:t>
            </w:r>
          </w:p>
          <w:bookmarkEnd w:id="25"/>
        </w:tc>
        <w:tc>
          <w:tcPr>
            <w:tcW w:w="1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инвестиционной политики и развития частно-государственного партнерства Министерства экономического развития Российской Федерации; </w:t>
            </w:r>
          </w:p>
        </w:tc>
      </w:tr>
    </w:tbl>
    <w:bookmarkStart w:name="z30" w:id="26"/>
    <w:p>
      <w:pPr>
        <w:spacing w:after="0"/>
        <w:ind w:left="0"/>
        <w:jc w:val="both"/>
      </w:pPr>
      <w:r>
        <w:rPr>
          <w:rFonts w:ascii="Times New Roman"/>
          <w:b w:val="false"/>
          <w:i w:val="false"/>
          <w:color w:val="000000"/>
          <w:sz w:val="28"/>
        </w:rPr>
        <w:t xml:space="preserve">
      б) указать новые должности следующих членов Консультативного комитета: </w:t>
      </w:r>
    </w:p>
    <w:bookmarkEnd w:id="26"/>
    <w:tbl>
      <w:tblPr>
        <w:tblW w:w="0" w:type="auto"/>
        <w:tblCellSpacing w:w="0" w:type="auto"/>
        <w:tblBorders>
          <w:top w:val="none"/>
          <w:left w:val="none"/>
          <w:bottom w:val="none"/>
          <w:right w:val="none"/>
          <w:insideH w:val="none"/>
          <w:insideV w:val="none"/>
        </w:tblBorders>
      </w:tblPr>
      <w:tblGrid>
        <w:gridCol w:w="1223"/>
        <w:gridCol w:w="1223"/>
        <w:gridCol w:w="9854"/>
      </w:tblGrid>
      <w:tr>
        <w:trPr>
          <w:trHeight w:val="30" w:hRule="atLeast"/>
        </w:trPr>
        <w:tc>
          <w:tcPr>
            <w:tcW w:w="1223"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xml:space="preserve">
Адамян Сурен Фрунзевич </w:t>
            </w:r>
          </w:p>
          <w:bookmarkEnd w:id="27"/>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международных отношений Управления международного сотрудничества Комитета государственных доходов при Правительстве Республики Армения </w:t>
            </w:r>
          </w:p>
        </w:tc>
      </w:tr>
      <w:tr>
        <w:trPr>
          <w:trHeight w:val="30" w:hRule="atLeast"/>
        </w:trPr>
        <w:tc>
          <w:tcPr>
            <w:tcW w:w="1223"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xml:space="preserve">
Алавердян Ори Арамаисович </w:t>
            </w:r>
          </w:p>
          <w:bookmarkEnd w:id="28"/>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доходной политики и методологии администрирования аппарата Министерства финансов Республики Армения</w:t>
            </w:r>
          </w:p>
        </w:tc>
      </w:tr>
      <w:tr>
        <w:trPr>
          <w:trHeight w:val="30" w:hRule="atLeast"/>
        </w:trPr>
        <w:tc>
          <w:tcPr>
            <w:tcW w:w="1223"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Асеян Владимир Артакович</w:t>
            </w:r>
          </w:p>
          <w:bookmarkEnd w:id="29"/>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 начальник отдела таможенной политики и законодательного регулирования Евразийского экономического союза Управления доходной политики и методологии администрирования аппарата Министерства финансов Республики Армения </w:t>
            </w:r>
          </w:p>
        </w:tc>
      </w:tr>
      <w:tr>
        <w:trPr>
          <w:trHeight w:val="30" w:hRule="atLeast"/>
        </w:trPr>
        <w:tc>
          <w:tcPr>
            <w:tcW w:w="1223"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Манукян Артур Шураевич</w:t>
            </w:r>
          </w:p>
          <w:bookmarkEnd w:id="30"/>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методологии администрирования, процедур и обслуживания Комитета государственных доходов при Правительстве Республики Армения </w:t>
            </w:r>
          </w:p>
        </w:tc>
      </w:tr>
      <w:tr>
        <w:trPr>
          <w:trHeight w:val="30" w:hRule="atLeast"/>
        </w:trPr>
        <w:tc>
          <w:tcPr>
            <w:tcW w:w="1223"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Патурян Сергей Ванушевич</w:t>
            </w:r>
          </w:p>
          <w:bookmarkEnd w:id="31"/>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информационных технологий Комитета государственных доходов при Правительстве Республики Армения </w:t>
            </w:r>
          </w:p>
        </w:tc>
      </w:tr>
      <w:tr>
        <w:trPr>
          <w:trHeight w:val="30" w:hRule="atLeast"/>
        </w:trPr>
        <w:tc>
          <w:tcPr>
            <w:tcW w:w="1223" w:type="dxa"/>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xml:space="preserve">
Погосян Арман Вачаганович </w:t>
            </w:r>
          </w:p>
          <w:bookmarkEnd w:id="32"/>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методологии администрирования, процедур и обслуживания Комитета государственных доходов при Правительстве Республики Армения </w:t>
            </w:r>
          </w:p>
        </w:tc>
      </w:tr>
      <w:tr>
        <w:trPr>
          <w:trHeight w:val="30" w:hRule="atLeast"/>
        </w:trPr>
        <w:tc>
          <w:tcPr>
            <w:tcW w:w="1223" w:type="dxa"/>
            <w:tcBorders/>
            <w:tcMar>
              <w:top w:w="15" w:type="dxa"/>
              <w:left w:w="15" w:type="dxa"/>
              <w:bottom w:w="15" w:type="dxa"/>
              <w:right w:w="15" w:type="dxa"/>
            </w:tcMar>
            <w:vAlign w:val="center"/>
          </w:tcPr>
          <w:bookmarkStart w:name="z37" w:id="33"/>
          <w:p>
            <w:pPr>
              <w:spacing w:after="20"/>
              <w:ind w:left="20"/>
              <w:jc w:val="both"/>
            </w:pPr>
            <w:r>
              <w:rPr>
                <w:rFonts w:ascii="Times New Roman"/>
                <w:b w:val="false"/>
                <w:i w:val="false"/>
                <w:color w:val="000000"/>
                <w:sz w:val="20"/>
              </w:rPr>
              <w:t xml:space="preserve">
Долгова Наталья Геннадьевна </w:t>
            </w:r>
          </w:p>
          <w:bookmarkEnd w:id="33"/>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международного налогового сотрудничества Министерства по налогам и сборам Республики Беларусь </w:t>
            </w:r>
          </w:p>
        </w:tc>
      </w:tr>
      <w:tr>
        <w:trPr>
          <w:trHeight w:val="30" w:hRule="atLeast"/>
        </w:trPr>
        <w:tc>
          <w:tcPr>
            <w:tcW w:w="1223" w:type="dxa"/>
            <w:tcBorders/>
            <w:tcMar>
              <w:top w:w="15" w:type="dxa"/>
              <w:left w:w="15" w:type="dxa"/>
              <w:bottom w:w="15" w:type="dxa"/>
              <w:right w:w="15" w:type="dxa"/>
            </w:tcMar>
            <w:vAlign w:val="center"/>
          </w:tcPr>
          <w:bookmarkStart w:name="z38" w:id="34"/>
          <w:p>
            <w:pPr>
              <w:spacing w:after="20"/>
              <w:ind w:left="20"/>
              <w:jc w:val="both"/>
            </w:pPr>
            <w:r>
              <w:rPr>
                <w:rFonts w:ascii="Times New Roman"/>
                <w:b w:val="false"/>
                <w:i w:val="false"/>
                <w:color w:val="000000"/>
                <w:sz w:val="20"/>
              </w:rPr>
              <w:t xml:space="preserve">
Абдыкаимов Октябрь Абдыкаимович </w:t>
            </w:r>
          </w:p>
          <w:bookmarkEnd w:id="34"/>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Государственной налоговой службы при Правительстве Кыргызской Республики</w:t>
            </w:r>
          </w:p>
        </w:tc>
      </w:tr>
      <w:tr>
        <w:trPr>
          <w:trHeight w:val="30" w:hRule="atLeast"/>
        </w:trPr>
        <w:tc>
          <w:tcPr>
            <w:tcW w:w="1223" w:type="dxa"/>
            <w:tcBorders/>
            <w:tcMar>
              <w:top w:w="15" w:type="dxa"/>
              <w:left w:w="15" w:type="dxa"/>
              <w:bottom w:w="15" w:type="dxa"/>
              <w:right w:w="15" w:type="dxa"/>
            </w:tcMar>
            <w:vAlign w:val="center"/>
          </w:tcPr>
          <w:bookmarkStart w:name="z39" w:id="35"/>
          <w:p>
            <w:pPr>
              <w:spacing w:after="20"/>
              <w:ind w:left="20"/>
              <w:jc w:val="both"/>
            </w:pPr>
            <w:r>
              <w:rPr>
                <w:rFonts w:ascii="Times New Roman"/>
                <w:b w:val="false"/>
                <w:i w:val="false"/>
                <w:color w:val="000000"/>
                <w:sz w:val="20"/>
              </w:rPr>
              <w:t>
Айдаралиев Кубанычбек Исагалиевич</w:t>
            </w:r>
          </w:p>
          <w:bookmarkEnd w:id="35"/>
        </w:tc>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налоговой политики Министерства экономики Кыргызской Республики</w:t>
            </w:r>
          </w:p>
        </w:tc>
      </w:tr>
      <w:tr>
        <w:trPr>
          <w:trHeight w:val="30" w:hRule="atLeast"/>
        </w:trPr>
        <w:tc>
          <w:tcPr>
            <w:tcW w:w="1223" w:type="dxa"/>
            <w:tcBorders/>
            <w:tcMar>
              <w:top w:w="15" w:type="dxa"/>
              <w:left w:w="15" w:type="dxa"/>
              <w:bottom w:w="15" w:type="dxa"/>
              <w:right w:w="15" w:type="dxa"/>
            </w:tcMar>
            <w:vAlign w:val="center"/>
          </w:tcPr>
          <w:bookmarkStart w:name="z40" w:id="36"/>
          <w:p>
            <w:pPr>
              <w:spacing w:after="20"/>
              <w:ind w:left="20"/>
              <w:jc w:val="both"/>
            </w:pPr>
            <w:r>
              <w:rPr>
                <w:rFonts w:ascii="Times New Roman"/>
                <w:b w:val="false"/>
                <w:i w:val="false"/>
                <w:color w:val="000000"/>
                <w:sz w:val="20"/>
              </w:rPr>
              <w:t>
Кочкоров Алмазбек Тойчубаевич</w:t>
            </w:r>
          </w:p>
          <w:bookmarkEnd w:id="36"/>
        </w:tc>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прогнозирования государственных доходов Министерства финансов Кыргызской Республики</w:t>
            </w:r>
          </w:p>
        </w:tc>
      </w:tr>
      <w:tr>
        <w:trPr>
          <w:trHeight w:val="30" w:hRule="atLeast"/>
        </w:trPr>
        <w:tc>
          <w:tcPr>
            <w:tcW w:w="1223" w:type="dxa"/>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Шин Александр Витальевич</w:t>
            </w:r>
          </w:p>
          <w:bookmarkEnd w:id="37"/>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по борьбе с преступностью в сфере финансово-банковской, электронной коммерции и киберпреступностью Государственной службы по борьбе с экономическими преступлениями при Правительстве Кыргызской Республики </w:t>
            </w:r>
          </w:p>
        </w:tc>
      </w:tr>
      <w:tr>
        <w:trPr>
          <w:trHeight w:val="30" w:hRule="atLeast"/>
        </w:trPr>
        <w:tc>
          <w:tcPr>
            <w:tcW w:w="1223" w:type="dxa"/>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xml:space="preserve">
Белоцерковская Галина Викторовна </w:t>
            </w:r>
          </w:p>
          <w:bookmarkEnd w:id="38"/>
        </w:tc>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стандартов и международного сотрудничества Федеральной налоговой службы; </w:t>
            </w:r>
          </w:p>
        </w:tc>
      </w:tr>
    </w:tbl>
    <w:bookmarkStart w:name="z43" w:id="39"/>
    <w:p>
      <w:pPr>
        <w:spacing w:after="0"/>
        <w:ind w:left="0"/>
        <w:jc w:val="both"/>
      </w:pPr>
      <w:r>
        <w:rPr>
          <w:rFonts w:ascii="Times New Roman"/>
          <w:b w:val="false"/>
          <w:i w:val="false"/>
          <w:color w:val="000000"/>
          <w:sz w:val="28"/>
        </w:rPr>
        <w:t xml:space="preserve">
      в) исключить из </w:t>
      </w:r>
      <w:r>
        <w:rPr>
          <w:rFonts w:ascii="Times New Roman"/>
          <w:b w:val="false"/>
          <w:i w:val="false"/>
          <w:color w:val="000000"/>
          <w:sz w:val="28"/>
        </w:rPr>
        <w:t>состава</w:t>
      </w:r>
      <w:r>
        <w:rPr>
          <w:rFonts w:ascii="Times New Roman"/>
          <w:b w:val="false"/>
          <w:i w:val="false"/>
          <w:color w:val="000000"/>
          <w:sz w:val="28"/>
        </w:rPr>
        <w:t xml:space="preserve"> Консультативного комитета Габриеляна А.Л., Кусикян Л.В., Мелкикяна А.А., Крята С.А., Тарарышкину Л.И., Бурамбаеву А.К., Ганкину Ю.Э., Исакова А.С., Кусаинова М.А., Мынбаеву Ж.К., Жакыпова Ж.С., Кулмамбетова С.Д., Муканбетова Ч.С., Осмонкулову Б.К., Андрееву О.Ю., Аулу О.Г., Гришина А.Е., Дуракову С.А., Калашник Е.А. и Шаталова С.Д.  </w:t>
      </w:r>
    </w:p>
    <w:bookmarkEnd w:id="39"/>
    <w:bookmarkStart w:name="z44" w:id="40"/>
    <w:p>
      <w:pPr>
        <w:spacing w:after="0"/>
        <w:ind w:left="0"/>
        <w:jc w:val="both"/>
      </w:pPr>
      <w:r>
        <w:rPr>
          <w:rFonts w:ascii="Times New Roman"/>
          <w:b w:val="false"/>
          <w:i w:val="false"/>
          <w:color w:val="000000"/>
          <w:sz w:val="28"/>
        </w:rPr>
        <w:t xml:space="preserve">
      2. Настоящее распоряжение вступает в силу с даты его опубликования на официальном сайте Евразийского экономического союза.  </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