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a618" w14:textId="671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9 апреля 2013 г.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2017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 "О применении антидемпинговой меры посредством введения антидемпинговой пошлины в отношении холоднодеформированных бесшовных труб из нержавеющей стали, происходящих из Китайской Народной Республики и ввозимых на единую таможенную территорию Таможенного союза"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после слов "Китайской Народной Республики" дополнить словами "и Малайзии";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холоднодеформированных бесшовных труб из нержавеющей стали, происходящих из Китайской Народной Республики и Малайзии, классифицируемых кодами 7304 41 000 5 и 7304 41 000 8 ТН ВЭД ЕАЭС, установив срок действия данной антидемпинговой меры 5 лет.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Решением.".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