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a618" w14:textId="671a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9 апреля 2013 г.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декабря 2017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65 "О применении антидемпинговой меры посредством введения антидемпинговой пошлины в отношении холоднодеформированных бесшовных труб из нержавеющей стали, происходящих из Китайской Народной Республики и ввозимых на единую таможенную территорию Таможенного союза" следующие измене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аименование после слов "Китайской Народной Республики" дополнить словами "и Малайзии";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Применить антидемпинговую меру посредством введения антидемпинговой пошлины в размерах согласно приложению в отношении ввозимых на таможенную территорию Евразийского экономического союза холоднодеформированных бесшовных труб из нержавеющей стали, происходящих из Китайской Народной Республики и Малайзии, классифицируемых кодами 7304 41 000 5 и 7304 41 000 8 ТН ВЭД ЕАЭС, установив срок действия данной антидемпинговой меры 5 лет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."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