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41a7" w14:textId="c924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документах, подтверждающих статус товаров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304 Таможенного кодекса Евразийского экономического союза (далее – Кодекс)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 документами, подтверждающими статус товаров Евразийского экономического союза (далее – Союз) для помещения таких товаров под таможенную процедуру таможенного транзита, являются: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коносамент, накладная, документ, подтверждающий заключение договора транспортной экспедиции, счет-фактура (инвойс), спецификация, отгрузочный (упаковочный) лист или иные транспортные (перевозочные), коммерческие документы, в которые внесена запись "Товары Евразийского экономического союза", заверенная отправителем или декларантом, – в случае перевозки товаров с одной части таможенной территории Союза, не являющейся территорией свободной (специальной, особой) экономической зоны, указанной в пункте 1 статьи 455 Кодекса, на другую часть таможенной территории Союза через территории государств, не являющихся членами Союза, и (или) морем;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декларация на товары, в соответствии с которой товары были выпущены в государстве – члене Союза в соответствии с таможенной процедурой выпуска для внутреннего потребления или таможенной процедурой реимпорта, транзитная декларация, подтверждающая ввоз товаров Союза на территорию свободной (специальной, особой) экономической зоны в соответствии с таможенной процедурой таможенного транзита, иные документы, используемые в соответствии с законодательством государств – членов Союза для подтверждения статуса товаров Союза в значении подпункта 47 пункта 1 статьи 2 Кодекса, – в случае перевозки товаров с одной части таможенной территории Союза, являющейся территорией свободной (специальной, особой) экономической зоны, указанной в пункте 1 статьи 455 Кодекса, на другую часть таможенной территории Союза через территории государств, не являющихся членами Союза, и (или) морем.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