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6803" w14:textId="d116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переходных положениях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сентября 2017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пунктом 3 Положения о Евразийской экономической комиссии (приложение № 1 к указанному Договору) и пунктом 11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абзаца пятого пункта 38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документы об оценке соответствия продукции обязательным требованиям, установленным актами, входящими в право Евразийского экономического союза (далее – Союз), или законодательством государства – члена Союза (далее – государство-член), выданные или принятые в отношении продукции, являющейся объектом технического регулирования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 (далее соответственно – продукция, технический регламент), до даты вступления технического регламента в силу, действительны до окончания срока их действия, но не позднее 18 месяцев с даты вступления технического регламента в силу.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технического регламента в силу выдача или принятие документов об оценке соответствия продукции обязательным требованиям, ранее установленным актами, входящими в право Союза, или законодательством государства-члена, не допускается;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течение 18 месяцев с даты вступления технического регламента в силу допускаются производство и выпуск в обращение на территориях государств-членов продукции в соответствии с обязательными требованиями, ранее установленными актами, входящими в право Союза, или законодательством государства-члена, при наличии документов об оценке соответствия продукции указанным обязательным требованиям, выданных или принятых до даты вступления технического регламента в силу.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Союза не допускается;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течение 12 месяцев с даты вступления технического регламента в силу допускаются производство и выпуск в обращение на территориях государств-членов продукции, не подлежавшей до даты вступления технического регламента в силу обязательной оценке соответствия обязательным требованиям, установленным актами, входящими в право Союза, или законодательством государства-члена, без документов об обязательной оценке соответствия продукции и без маркировки национальным знаком соответствия (знаком обращения на рынке);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обращение продукции, указанной в подпунктах "б" и "в" настоящего пункта, допускается в течение срока службы и (или) срока эксплуатации продукции, установленных в соответствии с законодательством государства-члена.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совместно с правительствами государств-членов обеспечить разработку и представление в Евразийскую экономическую комиссию до даты вступления технического регламента в силу: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проекта программы по разработке (внесению изменений, пересмотру)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соответствия объектов технического регулирования;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проекта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даты вступления в силу Решения Совета Евразийской экономической комиссии о принятии технического регламента Евразийского экономического союза "О требованиях к средствам обеспечения пожарной безопасности и пожаротушения", но не ранее чем по истечении 30 календарных дней с даты официального опубликования настоящего Решения.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