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cb9" w14:textId="63d1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2-1 Решения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28 мая 2010 г. № 299 "О применении санитарных мер в Евразийском экономическом союзе" после абзаца четырнадцатого дополнить абзацем следующего содержания: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до 1 сентября 2019 года – по разделу 1. "Требования безопасности и пищевой ценности пищевых продуктов" в части требований к продукции, являющейся объектом технического регулирования технического регламента Евразийского экономического союза "О безопасности рыбы и рыбной продукции" (ТР ЕАЭС 040/2016), в связи с вступлением в силу указанного технического регламента.".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