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1d82" w14:textId="3dc1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еталлического силоса для хранения зерновых и масличных культур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Основными правилами интерпретации Товарной номенклатуры внешнеэкономической деятельности 1 и 6 в субпозиции 8479 89 единой Товарной номенклатуры внешнеэкономической деятельности Евразийского экономического союза классифицируется металлический силос, предназначенный для хранения, а также перевалки зерновых и масличных культур, оснащенный механическим и теплотехническим оборудованием, состоящий из следующих компонентов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линдрический корпус, собранный из металлических листов, ребер жесткости, дверей, люков, уплотнений и соединительных элемент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ша в форме конуса с загрузочными и контрольными отверстиями, изготовленная из металлических листов, балок, уплотнений и соединительных эле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онтроля температуры, включающая кабели с элементами крепления и датчиками измерения температуры (термоподвески), приборы контроля нагрева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ыгрузки (обеговый зачистной шнек);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ентиляции (аэрации), включающая вентиляторы и гальванизированные листы с перфорированной поверхностью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