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1d82" w14:textId="3dc1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металлического силоса для хранения зерновых и масличных культур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августа 2017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Основными правилами интерпретации Товарной номенклатуры внешнеэкономической деятельности 1 и 6 в субпозиции 8479 89 единой Товарной номенклатуры внешнеэкономической деятельности Евразийского экономического союза классифицируется металлический силос, предназначенный для хранения, а также перевалки зерновых и масличных культур, оснащенный механическим и теплотехническим оборудованием, состоящий из следующих компонентов: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цилиндрический корпус, собранный из металлических листов, ребер жесткости, дверей, люков, уплотнений и соединительных элементов;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крыша в форме конуса с загрузочными и контрольными отверстиями, изготовленная из металлических листов, балок, уплотнений и соединительных элементов;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контроля температуры, включающая кабели с элементами крепления и датчиками измерения температуры (термоподвески), приборы контроля нагрева;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выгрузки (обеговый зачистной шнек);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вентиляции (аэрации), включающая вентиляторы и гальванизированные листы с перфорированной поверхностью.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