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ed23" w14:textId="061e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красок и лаков для кожевенно-обувной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2017 года № 76.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единую 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исключить из единой Товарной номенклатуры внешнеэкономической деятельности Евразийского экономического союза </w:t>
      </w:r>
      <w:r>
        <w:rPr>
          <w:rFonts w:ascii="Times New Roman"/>
          <w:b w:val="false"/>
          <w:i w:val="false"/>
          <w:color w:val="000000"/>
          <w:sz w:val="28"/>
        </w:rPr>
        <w:t>подсубпозицию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включить в единую 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дополнить примечания к Единому таможенному тарифу Евразийского экономического союза примечанием 42С следующего содержания: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30 июня 2017 г. № 76 по 31.08.2019 включительно.".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но не ранее 2 сентября 2017 г.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2017 г. № 76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исключаемая из единой Товарной номенклатуры 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внешнеэкономической деятельности Евразийского 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экономического союза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позиции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3210 00 900 0 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2017 г. № 76 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внешнеэкономической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позиции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3210 00 900 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3210 00 900 1 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3210 00 900 9 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2017 г. № 76 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3210 00 900 1 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42С)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3210 00 900 9 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