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3b89" w14:textId="5883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отдельных вопросах, связанных с транспортными средствами для личного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июня 2017 года № 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50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266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видов авто- и мототранспортных средств и прицепов к авто- и мототранспортным средствам, являющихся транспортными средствами для личного пользования;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момента выпуска и рабочего объема двигателя авто- и мототранспортных средств, являющихся транспортными средствами для личного пользования.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 апреля 2017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июня 2017 г. № 74 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отдельных видов авто- и мототранспортных средств </w:t>
      </w:r>
      <w:r>
        <w:br/>
      </w:r>
      <w:r>
        <w:rPr>
          <w:rFonts w:ascii="Times New Roman"/>
          <w:b/>
          <w:i w:val="false"/>
          <w:color w:val="000000"/>
        </w:rPr>
        <w:t xml:space="preserve">и прицепов к авто- и мототранспортным средствам, </w:t>
      </w:r>
      <w:r>
        <w:br/>
      </w:r>
      <w:r>
        <w:rPr>
          <w:rFonts w:ascii="Times New Roman"/>
          <w:b/>
          <w:i w:val="false"/>
          <w:color w:val="000000"/>
        </w:rPr>
        <w:t xml:space="preserve">являющихся транспортными средствами для личного пользования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Автомобили легковые (за исключением автомобилей, специально предназначенных для медицинских целей) и прочие моторные транспортные средства, предназначенные главным образом для перевозки людей, классифицируемые в товарной позиции 8703 ТН ВЭД ЕАЭС.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Квадроциклы, снегоходы, снегоболотоходы, мотовездеходы и иные моторные транспортные средства, не предназначенные для движения по дорогам общего пользования (за исключением гоночных автомобилей, не предназначенных для движения по дорогам общего пользования), классифицируемые в товарной позиции 8703 ТН ВЭД ЕАЭС.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Мотоциклы, мопеды, мотороллеры, классифицируемые в товарной позиции 8711 ТН ВЭД ЕАЭС.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Моторные транспортные средства для перевозки не более 12 человек, включая водителя, классифицируемые в товарной позиции 8702 ТН ВЭД ЕАЭС, моторные транспортные средства для перевозки грузов с полной массой до 5 тонн включительно, классифицируемые в субпозициях 8704 21, 8704 31, 8704 41 и 8704 51 ТН ВЭД ЕАЭС, за исключением моторных транспортных средств, специально предназначенных для перевозки высокорадиоактивных материалов.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Коллегии Евразийской экономической комиссии от 01.03.2022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Прицепы (за исключением прицепов для перевозки автомобилей) с полной массой до 3,5 тонны включительно, классифицируемые в товарной позиции 8716 ТН ВЭД ЕАЭС, прицепы типа "дом-автоприцеп" для проживания или для автотуристов, классифицируемые в субпозиции 8716 10 ТН ВЭД ЕАЭС.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июня 2017 г. № 74 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</w:t>
      </w:r>
      <w:r>
        <w:br/>
      </w:r>
      <w:r>
        <w:rPr>
          <w:rFonts w:ascii="Times New Roman"/>
          <w:b/>
          <w:i w:val="false"/>
          <w:color w:val="000000"/>
        </w:rPr>
        <w:t xml:space="preserve">определения момента выпуска и рабочего объема двигателя </w:t>
      </w:r>
      <w:r>
        <w:br/>
      </w:r>
      <w:r>
        <w:rPr>
          <w:rFonts w:ascii="Times New Roman"/>
          <w:b/>
          <w:i w:val="false"/>
          <w:color w:val="000000"/>
        </w:rPr>
        <w:t xml:space="preserve">авто- и мототранспортных средств,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являющихся транспортными средствами для личного пользования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устанавливает правила определения момента выпуска и рабочего объема двигателя авто- и мототранспортных средств, являющихся транспортными средствами для личного пользования (далее – транспортное средство).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Момент выпуска, то есть дата изготовления, и рабочий объем двигателя транспортного средства определяются декларантом и таможенным органом на основании: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 о дате изготовления и рабочем объеме двигателя транспортного средства, содержащейся в документах, подтверждающих регистрацию этого средства в государстве предыдущей регистрации;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изготовителя транспортного средства, закодированной в идентификационном номере этого средства или содержащейся на идентификационных наклейках, табличках кузова, шасси автотранспортного средства и идентификационных наклейках, табличках рамы, двигателя мототранспортного средства.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случае отсутствия указанной в пункте 2 настоящего Порядка информации или невозможности однозначного определения на ее основании момента выпуска и (или) рабочего объема двигателя транспортного средства, а также в целях проверки указанной информации момент выпуска и (или) рабочий объем двигателя транспортного средства определяются декларантом на основании вспомогательных источников информации, в качестве которых могут применяться заключение представителя изготовителя транспортного средства в государстве – члене Евразийского экономического союза (далее – государство-член), заключение торгово-промышленной палаты государства-члена (иной аналогичной организации) или экспертной организации государства-члена, а также другие справочные и информационные источники.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случае отсутствия указанной в пункте 2 настоящего Порядка информации или невозможности однозначного определения на ее основании момента выпуска и (или) рабочего объема двигателя транспортного средства, а также в целях проведения таможенного контроля (в том числе после выпуска этого средства) момент выпуска и (или) рабочий объем двигателя транспортного средства определяются таможенным органом на основании вспомогательных источников информации, в качестве которых могут применяться заключение представителя изготовителя транспортного средства в государстве-члене, заключение торгово-промышленной палаты государства-члена (иной аналогичной организации), заключение таможенного эксперта (эксперта), другие справочные и информационные источники.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Таможенный орган вправе применять вспомогательные источники информации, ранее использованные в соответствии с пунктом 3 настоящего Порядка и представленные декларантом.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случае если на основании пунктов 2 – 4 настоящего Порядка определен год изготовления транспортного средства, моментом выпуска считается 1 июля года его изготовления, если определены год и месяц изготовления, – 15-е число месяца изготовления.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на основании пунктов 2 – 4 настоящего Порядка рабочий объем двигателя транспортного средства не определен, рабочим объемом считается максимальный рабочий объем двигателя, который может устанавливаться изготовителем на соответствующую модель транспортного средства согласно справочным и информационным источникам.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