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f53c" w14:textId="321f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солено-сушеных рыбы и кальмаров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мая 2017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Рыба солено-сушеная, приготовленная посолом с добавлением одного или более из следующих ингредиентов: сахара (в количестве, равном или превышающем содержание соли), пряностей, специй, приправ (в количествах, придающих готовому продукту вкусоароматические свойства добавленных пряностей, специй, приправ), подвергнутая последующей сушке, в соответствии с Основным правилом интерпретации Товарной номенклатуры внешнеэкономической деятельности 1 классифицируется в товарной позиции 1604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Кальмар солено-сушеный, приготовленный посолом с добавлением одного или более из следующих ингредиентов: сахара (в количестве, равном или превышающем содержание соли), пряностей, специй, приправ (в количествах, придающих готовому продукту вкусоароматические свойства добавленных пряностей, специй, приправ), подвергнутый последующей сушке, в соответствии с Основным правилом интерпретации Товарной номенклатуры внешнеэкономической деятельности 1 классифицируется в товарной позиции 1605 единой Товарной номенклатуры внешнеэкономической деятельности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