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e7d0" w14:textId="8d1e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внесения изменений и (или) дополнений в сведения, указанные в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и (или) дополнений в сведения, указанные в декларации на товары, утвержденный Решением Коллегии Евразийской экономической комиссии от 10 декабря 2013 г. № 289,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2017 г. № 46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внесения изменений и (или) дополнений в сведения, указанные в декларации на товары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если обращение содержит сведения, необходимые в соответствии с законодательством государства-члена для возврата (зачета) излишне уплаченных и (или) излишне взысканных таможенных, иных платежей, оно рассматривается в качестве заявления на возврат (зачет), если в соответствии с законодательством государства-члена возврат (зачет) излишне уплаченных и (или) излишне взысканных таможенных, иных платежей производится по заявлению плательщика.".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"16. При подаче в таможенный орган после выпуска товаров обращения либо предусмотренных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документов таможенный орган регистрирует их с указанием даты подачи, в том числе с использованием информационных систем таможенного органа.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таможенным органом обращения производится в соответствии с законодательством государства-члена в установленный законодательством этого государства-члена срок, который не может превышать 30 календарных дней со дня регистрации обращения в таможенном органе.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таможенным органом документов, указанных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производится не позднее 3 рабочих дней, следующих за днем регистрации таких документов, если законодательством государства-члена не установлен менее продолжительный срок.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для рассмотрения обращения необходимо направление запроса в орган (организацию), уполномоченный на выдачу и (или) проверку сертификата о происхождении товара, в целях проведения проверки достоверности сведений, содержащихся в сертификате о происхождении товара, а также подлинности сертификата о происхождении товара и (или) получения дополнительных документов и (или) сведений в соответствии с правилами определения происхождения товаров,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 29 мая 2014 года, течение срока, предусмотренного настоящим Порядком, приостанавливается со дня направления запроса по день получения таможенным органом ответа на него, а если в срок, установленный этими правилами определения происхождения товаров, ответ не получен, – по день истечения такого срока (включительно).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Таможенный орган одновременно с направлением запроса в орган (организацию), уполномоченный на выдачу и (или) проверку сертификата о происхождении товара, информирует декларанта о приостановлении срока рассмотрения обращения с указанием причин направления такого запроса.".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 предложение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"19. В иных случаях таможенный орган принимает решение о внесении изменений и (или) дополнений в сведения, указанные в ДТ. Принятие решения о внесении изменений и (или) дополнений в сведения, указанные в ДТ, осуществляется должностным лицом в переделах сроков, установленных в соответствии с абзацами вторым –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Порядка.".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