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5f1" w14:textId="fa7d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45. Утратил силу решением Коллегии Евразийской экономической комиссии от 23 января 2018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23.01.2018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27 февраля 2018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 "О мерах по защите экономических интересов производителей металлопроката с полимерным покрытием в Таможенном союзе".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27 февраля 2018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49, в порядке, установленном для взимания предварительных антидемпинговых пошлин.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1 июля 2017 г.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