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3576" w14:textId="8ac3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метрологической экспертизы проекта технического регламента Евразийского экономического союза, проекта перечня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проекта перечней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января 2017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метрологической экспертизы проекта технического регламента Евразийского  экономического союза, проекта перечня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проекта перечней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Рекомендация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6 «О согласованной политике при проведении метрологической экспертизы технического регламента Таможенного союза» не подлежит применению с даты вступления в силу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Т. Саркисян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2017 г. № 10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проведения метрологической экспертизы проекта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технического регламента Евразийского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союза, проекта перечня стандартов, в результате </w:t>
      </w:r>
      <w:r>
        <w:br/>
      </w:r>
      <w:r>
        <w:rPr>
          <w:rFonts w:ascii="Times New Roman"/>
          <w:b/>
          <w:i w:val="false"/>
          <w:color w:val="000000"/>
        </w:rPr>
        <w:t>
применения которых на добровольной основе обеспечивается</w:t>
      </w:r>
      <w:r>
        <w:br/>
      </w:r>
      <w:r>
        <w:rPr>
          <w:rFonts w:ascii="Times New Roman"/>
          <w:b/>
          <w:i w:val="false"/>
          <w:color w:val="000000"/>
        </w:rPr>
        <w:t xml:space="preserve">
соблюдение требований технического регламента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союза, проекта перечня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стандартов, содержащих правила и методы исследований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(испытаний) и измерений, в том числе правила отбора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образцов, необходимые для применения и исполнения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требований технического регламента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союза и осуществления оценки соответствия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технического регулирования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 подпунктом 3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года), с учетом положений Порядка разработки, принятия, изменения и отмены технических регламентов Евразийского экономического союза, утверждаемого Евразийской экономической комиссией (далее – Комиссия), и Порядка разработки и принятия перечней международных и региональных (межгосударственных) стандартов, а в случае их отсутствия - 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регулирования, утверждаемого Комиссией (далее соответственно – Порядок разработки технических регламентов, Порядок разработки перечней стандартов, перечни стандартов), и устанавливает правила проведения метрологической экспертизы проекта технического регламента Евразийской экономического союза (далее – технический регламент) и проектов перечней стандартов (проекта акта о внесении изменений в технический регламент и (при наличии) проекта акта о внесении изменений в перечни стандартов) или проекта акта о внесении изменений в перечни стандартов (далее соответственно – актуализированная редакция перечней стандартов, метрологическая экспертиза).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используются понятия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метрологической экспертизы организуется органами государственной власти государства – члена Евразийского экономического союза (далее – государство-член), уполномоченными в области обеспечения единства измерений, или юридическими лицами государства-члена, уполномоченными (нотифицированными) на ее проведение в соответствии с законодательством своего государства (далее –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Метрологическая экспертиза проводится по обращению в уполномоченный орган своего государства разработчика проекта технического регламента и проектов перечней стандартов (проекта акта о внесении изменений в технический регламент и (при наличии) проекта акта о внесении изменений в перечни стандартов) или Комиссии в уполномоченный орган государства-члена по выбору Комиссии в случае, если Комиссия является ответственной за разработку проекта технического регламента и проектов перечней стандартов (проекта акта о внесении изменений в технический регламент и (при наличии) проекта акта о внесении изменений в перечни стандартов) или актуализированной редакции перечней стандартов (далее – разработчик).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метрологической экспертизы проекта актуализированной редакции перечней стандартов Комиссия обращается в уполномоченный орган государства-члена, являющегося ответственным за разработку соответствующего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Метрологическая экспертиза проводится в согласованный с уполномоченным органом срок, не превышающий 20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Метрологическая экспертиза проводится в целях осуществления: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анализа и оценивания правильности применения метрологических терминов, определений и наименований величин и обозначений единиц величин, правильности указания количественных значений параметров (показателей), характеристик погрешностей измерений при изложении требований, связанных с единством измерений, к объектам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анализа наличия и правильности выбора методов (методик) исследований (испытаний) и измерений, обеспечивающих получение результатов исследований (испытаний) и измерений с точностью, установленной для параметров (показателей) объектов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анализа правильности выбора правил отбора образцов для проведения исследований (испытаний) и измерений, содержащих требования к объектам метрологической экспертизы, указанным в пункте 6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Объектами метрологической экспертизы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требования к измеряемым параметрам (показателям);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наименование измеряемых величин, диапазонов измерений значений измеряемых величин;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требования к показателям точности измерений, которые могут быть выражены через характеристики погрешности измерений или показатели неопределенности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требования к методам (методикам) исследований (испытаний) и измерений и (или) средствам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требования к отбору образцов при наличии в них объектов метрологической экспертизы, указанных в подпунктах «а» – «г»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метрологическую экспертизу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проект технического регламента или проект акта о внесении изменений в технический регламент и (при наличии) проект акта о внесении изменений в перечни стандартов, оформленные в соответствии с Порядком разработки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проекты перечней стандартов или актуализированная редакция перечней стандартов, оформленные в соответствии с приложением № 1 к Порядку разработки перечней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метрологической экспертизы разработчик: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направляет в уполномоченный орган обращение в письменной форме с приложением к нему проекта технического регламента и проектов перечней стандартов (проекта акта о внесении изменений в технический регламент и (при наличии) проекта акта о внесении изменений в перечни стандартов) или актуализированной редакции перечней стандартов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проекта технического регламента и проектов перечней стандартов (проекта акта о внесении изменений в технический регламент и (при наличии) проекта акта о внесении изменений в перечни стандартов) или проекта актуализированной редакции перечней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о разработчике (наименование и адрес), а также фамилия, имя и отчество (при наличии), номер телефона и адрес электронной почты (при наличии) уполномоченного разработчиком компетентного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представляет тексты национальных (государственных) стандартов и (или) методик исследований (испытаний) и измерений государств-членов (на русском языке), включенных в проекты перечней стандартов (проект акта о внесении изменений в перечни стандартов) или в актуализированную редакцию перечней стандартов, в порядке, установленном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после получения от разработчика обращения о проведении метрологической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организует проведение метрологической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оформляет и выдает разработчику заключение по результатам метрологической экспертизы или заключение о том, что проведение метрологической экспертизы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метрологической экспертизы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анализ и оценивание правильности применения метрологических терминов, определений и наименований величин и обозначений единиц величин при изложении требований к объекту технического регулирования с учетом следующих положений: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объектам технического регулирования, связанные с единством измерений, должны соответствовать актам в области обеспечении единства измерений, входящими в право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изложении требований к объектам технического регулирования, связанным с единством измерений, должны применяться стандартизированные метрологические термины;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измеряемые параметры (показатели), относящиеся к объекту технического регулирования, должны устанавливаться с указанием наименований измеряемых величин, их номинальных значений, допускаемых отклонений от этих значений и диапазонов изменений значений измеряемых величин в рабочих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записи измеряемых параметров (показателей), относящихся к объекту технического регулирования, должна содержать номинальное значение параметра (показателя) с допускаемым отклонением или значения параметра (показателя) в виде предельных или максимальных значений с учетом погрешности (неопределенности)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погрешностям (неопределенности) измерений параметров (показателей), относящихся к объекту технического регулирования, должны устанавливаться в виде предела допускаемых значений погрешности (неопределенности) измерений или в виде предела допускаемых значений среднего квадратичного отклонения;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единиц величин должно соответствовать Международной системе единиц (СИ) и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внесистемных единиц величин, применяемых при разработке технических регламентов Евразийского экономического союза, включая их соотношения с Международной системой единиц (СИ), утвержденному Решением Коллегии Евразийской экономической комиссии от 21 апреля 2015 г. №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анализ правильности выбора методов (методик) исследований (испытаний) и измерений, обеспечивающих получение результатов исследований (испытаний) и измерений с точностью, установленной для параметров (показателей) объектов технического регулирования, включая анализ стандарта (раздела или пункта стандарта), регламентирующего метод исследований (испытаний) и измерений параметра (показателя) или использование средства измерений (если искомое значение величины получают непосредственно от средства измерений) или методики исследований (испытаний) и измерений с целью установления: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принадлежности метода (методики) исследований (испытаний) и измерений к объекту технического регулирования по назначению, наименованию измеряемой величины, условиям применения, измеряемому диапазону величины;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показателей точности методов (методик) исследований (испытаний) и измерений требованиям, установленным в отношении объектов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полноты приведенных сведений о средстве измерений с учетом возможности метрологического обслуживания этого средства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оценивание соответствия точности измерений, обеспечиваемой методом (методикой) исследований (испытаний) и измерений или средством измерений, требованиям, установленным в отношении объектов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анализ обеспеченности каждого из параметров (показателей) объектов технического регулирования правилами и методами (методиками) исследований (испытаний) и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анализ обеспеченности параметров (показателей) объектов технического регулирования правилами отбора образцов и правильности выбора этих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метрологической экспертизы составляется заключение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если проект технического регламента и проекты перечней стандартов (проект акта о внесении изменений в технический регламент или (при наличии) проект акта о внесении изменений в перечни стандартов) или актуализированная редакция перечней стандартов не содержат объекты метрологической экспертизы, указанные в пункте 6 настоящего Порядка, уполномоченным органом оформляется заключение о том, что метрологическая экспертиза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том, что метрологическая экспертиза не требуется, оформляется на бланке уполномоченного органа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Заключение метрологической экспертизы или заключение о том, что метрологическая экспертиза не требуется, выдается уполномоченным органом разработчику (уполномоченному им лицу) или направляется заказным почтовым отправлением с уведомлением о вручении.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Финансирование метрологической экспертизы осуществляется в соответствии с законодательством государства-члена с учетом положений Порядка разработки технических регламентов и Порядка разработки перечней стандартов. 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проведения метрологической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проекта технического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регламента Евразийского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союза, проекта перечня стандартов,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результате применения которых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добровольной основе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обеспечивается соблюдение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регламента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проекта перечня стандартов,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правила и методы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(испытаний)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измерений, в том числе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 отбора образцов,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необходимые для применения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исполнения требований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регламента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союза и осуществления оценки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объектов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регулирования        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ФОРМА заключения по результатам метрологической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экспертизы 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руководителя (уполномоченного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государства – члена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 И. О.)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 _____________20___г.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 П.           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ЗАКЛЮЧЕНИЕ по результатам метрологической экспертизы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Метрологическая экспертиза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проекта технического регламента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Евразийского экономического союза и проектов перечней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(проекта акта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технический регламент и (при наличии) проекта акта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изменений в перечни стандартов)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или проекта акта о внесении изменений в перечни стандартов,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представленных на метрологическую экспертизу)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представленного(-ых)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разработчика проекта технического регламента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 и проектов перечней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(проекта акта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технический регламент и (при наличии) проекта акта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изменений в перечни стандартов)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проекта акта о внесении изменений в перечни стандартов)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юридического лица, проводившего метрологическую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экспертизу,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сроки проведения метрологической экспертизы)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Результаты метрологической экспертизы: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933"/>
        <w:gridCol w:w="3959"/>
        <w:gridCol w:w="4323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Структурный элемент технического регламента Евразийского экономического союза и наименование требования (показателя), относящегося к объекту технического регулирования*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Обозначение и наименование стандарта (методики) исследований (испытаний)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измерений**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метрологической экспертизы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требованию (показателю)***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п…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</w:t>
      </w:r>
      <w:r>
        <w:rPr>
          <w:rFonts w:ascii="Times New Roman"/>
          <w:b w:val="false"/>
          <w:i w:val="false"/>
          <w:color w:val="000000"/>
          <w:vertAlign w:val="superscript"/>
        </w:rPr>
        <w:t>****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(заключение </w:t>
      </w:r>
      <w:r>
        <w:rPr>
          <w:rFonts w:ascii="Times New Roman"/>
          <w:b w:val="false"/>
          <w:i w:val="false"/>
          <w:color w:val="212121"/>
          <w:sz w:val="28"/>
        </w:rPr>
        <w:t>о правильности применения метрологических терминов,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12121"/>
          <w:sz w:val="28"/>
        </w:rPr>
        <w:t xml:space="preserve">                             наименований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обозначений единиц измеряемых величин с указанием структурного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элемента технического регламента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Евразийского экономического союза (абзац, подпункт, пункт, статья,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приложение),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которому имеются замечания)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(заключение о правильности выбора методов (методик)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(испытаний) и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указанием обозначения разделов (пунктов, подпунктов)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наименования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методики исследований (испытаний) и измерений, по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имеются замечания)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(заключение о соответствии показателей точности методов (методик)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измерений или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измерений требованиям, установленным в техническом регламенте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отношении соответствующих объектов технического регулирования,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указанием обозначения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разделов (пунктов, подпунктов) и наименования стандарта или методики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(испытаний) и измерений, по которым имеются замечания)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</w:t>
      </w:r>
      <w:r>
        <w:rPr>
          <w:rFonts w:ascii="Times New Roman"/>
          <w:b w:val="false"/>
          <w:i w:val="false"/>
          <w:color w:val="000000"/>
          <w:vertAlign w:val="superscript"/>
        </w:rPr>
        <w:t>*****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(заключение </w:t>
      </w:r>
      <w:r>
        <w:rPr>
          <w:rFonts w:ascii="Times New Roman"/>
          <w:b w:val="false"/>
          <w:i w:val="false"/>
          <w:color w:val="212121"/>
          <w:sz w:val="28"/>
        </w:rPr>
        <w:t>о правильности выбора правил отбора образцов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12121"/>
          <w:sz w:val="28"/>
        </w:rPr>
        <w:t>                                  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обозначения разделов (пунктов, подпунктов) и наименования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методики отбора образцов, по которым имеются замечания)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Указывается структурный элемент технического регламента Евразийского экономического союза (абзац, подпункт, пункт, статья, приложение) и наименование требования (показателя), относящегося к соответствующему объекту технического регулирования, соответствие которому может быть подтверждено посредством применения правил и методов исследований (испытаний) и измерений, в том числе правил отбора образцов, установленных в стандарте (методике) исследований (испытаний) и измерений.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Указываются наименование и обозначение стандарта или методики исследований (испытаний) и измерений, а также разделы (пункты, подпункты) стандарта, если для осуществления оценки соответствия объектов технического регулирования требованиям технического регламента Евразийского экономического союза должны применяться отдельные разделы (пункты, подпункты) этого стандарта, а не стандарт в целом.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 Указывается результат метрологической экспертизы по требованию (показателю) и вывод о соответствии (несоответствии) метода (методики) исследований (испытаний) и измерений требованиям, установленным в техническом регламенте Евразийского экономического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**** Не заполняется при проведении метрологической экспертизы проекта акта о внесении изменений в перечни стандартов.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***** Заполняется при наличии в соответствующих правилах требований к объектам метрологической экспертизы, указанным в пункте 6 Порядка проведения метрологической экспертизы проекта технического регламента Евразийского экономического союза, проекта перечня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проекта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4"/>
        <w:gridCol w:w="2852"/>
        <w:gridCol w:w="4264"/>
      </w:tblGrid>
      <w:tr>
        <w:trPr>
          <w:trHeight w:val="30" w:hRule="atLeast"/>
        </w:trPr>
        <w:tc>
          <w:tcPr>
            <w:tcW w:w="6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(должность руководителя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(уполномоченного лица)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юридического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проводившего экспертизу) </w:t>
            </w:r>
          </w:p>
        </w:tc>
        <w:tc>
          <w:tcPr>
            <w:tcW w:w="2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(подпись) 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(Ф. И. О.) </w:t>
            </w:r>
          </w:p>
        </w:tc>
      </w:tr>
      <w:tr>
        <w:trPr>
          <w:trHeight w:val="30" w:hRule="atLeast"/>
        </w:trPr>
        <w:tc>
          <w:tcPr>
            <w:tcW w:w="6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(должность сотрудника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проводившего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экспертизу) </w:t>
            </w:r>
          </w:p>
        </w:tc>
        <w:tc>
          <w:tcPr>
            <w:tcW w:w="2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(подпись) 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(Ф. И. О.)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