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8358a" w14:textId="45835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15 января 2013 г. №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января 2017 года № 5. Утратило силу решением Коллегии Евразийской экономической комиссии от 17 июня 2025 года № 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17.06.2025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принципов, предусмотренных подпунктами 11 и 12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Договора о Евразийском экономическом союзе от 29 мая 2014 года,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</w:t>
      </w:r>
      <w:r>
        <w:rPr>
          <w:rFonts w:ascii="Times New Roman"/>
          <w:b/>
          <w:i w:val="false"/>
          <w:color w:val="000000"/>
          <w:sz w:val="28"/>
        </w:rPr>
        <w:t xml:space="preserve"> решила: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15 января 2013 г. № 5 "О Программе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"Электромагнитная совместимость технических средств" (ТР ТС 020/2011),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"Электромагнитная совместимость технических средств" (ТР ТС 020/2011) и осуществления оценки (подтверждения) соответствия продукции"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Саркисян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2017 г. № 5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вносимые в Решение Коллегии Евразийской</w:t>
      </w:r>
      <w:r>
        <w:br/>
      </w:r>
      <w:r>
        <w:rPr>
          <w:rFonts w:ascii="Times New Roman"/>
          <w:b/>
          <w:i w:val="false"/>
          <w:color w:val="000000"/>
        </w:rPr>
        <w:t xml:space="preserve">экономической комиссии от 15 января 2013 г. № 5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наименовании и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"(подтверждения) соответствия продукции" заменить словами "соответствия объектов технического регулирования".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"Электромагнитная совместимость технических средств" (ТР ТС 020/2011),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"Электромагнитная совместимость технических средств" (ТР ТС 020/2011) и осуществления оценки (подтверждения) соответствия продукции, утвержденной указанным Решением: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наименовании слова "(подтверждения) соответствия продукции" заменить словами "соответствия объектов технического регулирования";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наименовании графы 7 слова "Таможенного союза" заменить словами "Евразийского экономического союза";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позицию 10 исключить;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в позиции 24 в графе 3 обозначение "EN 55017:2011" заменить обозначением "CISPR 17:2011", в графе 5 цифры "2013" заменить цифрами "2017", в графе 6 цифры "2014" заменить цифрами "2018";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в позициях 31 и 45 в графе 5 цифры "2014" заменить цифрами "2016", в графе 6 цифры "2015" заменить цифрами "2017";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 в позиции 52 в графе 3 обозначение "СТБ IEC 61000-4-6-2011 (IEC 61000-4-6:2008)" заменить обозначением "IEC 61000-4-6:2013", в графе 5 цифры "2013" заменить цифрами "2017", в графе 6 цифры "2014" заменить цифрами "2018";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в позициях 59, 60, 84 и 95 в графе 5 цифры "2013" заменить цифрами "2016", в графе 6 цифры "2014" заменить цифрами "2017";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в позициях 61, 66, 96 и 143 в графе 5 цифры "2012" заменить цифрами "2016", в графе 6 цифры "2013" заменить цифрами "2017";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в позициях 63, 133 и 142 в графе 5 цифры "2012" заменить цифрами "2017", в графе 6 цифры "2013" заменить цифрами "2018";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к) в позициях 64, 69, 100 – 103, 105, 112, 114 – 117 и 122 –  132 в графе 5 цифры "2013" заменить цифрами "2017", в графе 6 цифры "2014" заменить цифрами "2018";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л) в позиции 113: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после слов "ГОСТ Р 52459.3-2009 (ЕН 301 489-3-2002)" дополнить словами "с учетом EN 301 489-3 V1.6.1:2013";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"2013" заменить цифрами "2017", в графе 6 цифры "2014" заменить цифрами "2018";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м) в позиции 137 в графе 3 слова "ГОСТ Р 52691-2006" заменить словами "ГОСТ Р МЭК 60945-2007", в графе 5 цифры "2012" заменить цифрами "2017", в графе 6 цифры "2013" заменить цифрами "2018".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Дополнить позициями 146 – 181 следующего содержания: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сигнализации. Часть 4. Электромагнитная совместимость. Стандарт на группу продукции. Требования к помехоустойчивости компонентов систем пожарной, противовзломной, охранной сигнализации, видеонаблюдения, контроля доступа и социальной сигнализации. Разработка ГОСТ на основе EN 50130-4:2011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Реле измерительные и защитное оборудование. Часть 26. Требования электромагнитной совместимости. Разработка ГОСТ на основе IEC 60255-26:2013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электрическое вспомогательное. Контрольно-измерительные устройства остаточного тока для бытового и аналогичного использования (RCMs).  Разработка ГОСТ на основе IEC 62020:2003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промышленное, научное и медицинское. Характеристики радиочастотных помех. Нормы и методы измерений.  Разработка ГОСТ на основе CISPR 11:2015 +AMD1:2016 взамен ГОСТ 30805.11-2002 (СИСПР 11:1997)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машин. Электрооборудование машин и механизмов. Часть 31. Дополнительные требования безопасности и требования электромагнитной совместимости к швейным машинам, установкам и системам.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Пересмотр ГОСТ IEC 60204-31-2012 с учетом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60204-31:2013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91.060.50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 механизированные. Стандарт на продукцию, эксплуатационные характеристики. Дверные блоки, кроме поворотных, первоначально предусмотренные для установки с механизированным приводом и без характеристик огнестойкости и дымонепроницаемости.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16361:2013+А1:2016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устройствам автоматического повторного включения (ARD) для автоматических выключателей; автоматических выключателей, управляемых дифференциальным током, со встроенной защитой от сверхтоков (RCBO); автоматических выключателей, управляемых дифференциальным током, без встроенной защиты от сверхтоков (RCCB) бытового и аналогичного 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50557:2011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33.040.60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передачи информации по электрическим сетям, используемая в низковольтных установках. Характеристики радиопомех. Пределы и методы измерений. Часть 1. Аппаратура для бытового использования.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50561-1:2013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29.130.20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Низковольтные комплектные устройства распределения и управления. Часть 6. Системы сборных шин (шинопроводы).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61439-6:2012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29.130.20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распределения и управления низковольтная. Интерфейсы между контроллерами и приборами (CDI). Часть 2. Приводной сенсорный интерфейс (AS-i).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62026-2:2008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29.130.20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распределения и управления низковольтная. Интерфейсы между контроллерами и приборами (CDI). Часть 7. CompoNet.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62026-7:2010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Низковольтные источники питания постоянного тока. Требования и методы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61204-3:2011 взамен ГОСТ 32132.3-2013 (IEC 61204-3:2000)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условия на оборудование и методы измерений радиопомех и помехоустойчивости. Часть 4-3. Неопределенности, статистика и моделирование пределов. Статистический анализ при определении электромагнитной совместимости для продукции массового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CISPR/TR 16-4-3:2007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Требования к аппаратуре для измерения параметров индустриальных радиопомех и помехоустойчивости и методы измерений. Часть 2-2. Методы измерений параметров индустриальных радиопомех и помехоустойчивости. Измерение мощности радиопомех.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CISPR 16-2-2:2010 взамен ГОСТ 30805.16.2.2-2013 (CISPR 16-2-2:2005)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 оборудования мультимедиа. Требования к электромагнитной эмиссии.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CISPR 32-2015 с учетом CISPR 32:2015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 (ЭМС). Часть 1-2. Общие положения. Методология достижения функциональной безопасности электрических и электронных систем, включая оборудование, в отношении электромагнитных помех.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IEC/TS 61000-1-2-2015 с учетом IEC 61000-1-2:2016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и методы измерений характеристик радиопомех от электрического светового и аналогичного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CISPR 15-2014 с учетом CISPR 15:2015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Приемники радио- и телевизионного вещания и связанное с ними оборудование. Характеристики радиопомех. Нормы и методы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CISPR 13:2015 взамен ГОСТ 30805.13-2013 (CISPR 13:2006)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 (ЭМС). Часть 4-4. Методы испытаний и измерений. Испытания на устойчивость к электрическим быстрым импульсам (пачкам).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61000-4-4:2012 взамен ГОСТ 30804.4.4-2013 (IEC 61000-4-4:2004)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Требования к аппаратуре для измерения параметров индустриальных радиопомех и помехоустойчивости и методы измерений. Часть 1-1. Аппаратура для измерения параметров индустриальных радиопомех и помехоустойчивости. Приборы для измерения индустриальных радиопомех.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CISPR 16-1-1:2015 взамен ГОСТ 30805.16.1.1-2013 (CISPR 16-1-1:2006)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 (ЕМС). Часть 2-13. Условия окружающей среды. Электромагнитные среды высокой мощности (HPEM). Излучаемые и кондуктивные явления.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61000-2-13:2005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 (ЕМС). Часть 4-21. Методы испытаний и измерений. Методы испытаний в реверберационной камере.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61000-4-21:2011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 (ЕМС). Часть 4-35. Методы испытаний и измерений. Краткое руководство по устройствам, моделирующим HPEM.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IEC/TR 61000-4-35:2009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измерений характеристик подавления пассивных фильтрующих устройств для обеспечения электромагнитной совместимости (EMC).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CISPR 17:2011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33.060.20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 и спектр радиочастот (ERM). Стандарт по электромагнитной совместимости (EMC) для радиооборудования и радиослужб. Часть 4. Специальные условия для фиксированных радиолиний и вспомогательного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ETSI EN 301 489-4 V2.2.1 (2015-05)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 и спектр радиочастот (ERM). Стандарт по электромагнитной совместимости (EMC) для радиооборудования. Часть 17. Специальные условия для широкополосных систем передачи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ETSI EN 301 489-17 V2.2.1 (2012-09)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33.060.20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 и спектр радиочастот (ERM). Стандарт по электромагнитной совместимости (EMC) для радиооборудования и радиослужб. Часть 33. Специальные условия для устройств сверхширокополосной связи (UWB).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ETSI EN 301 489-33 V1.1.1 (2009-02)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 и спектр радиочастот (ERM). Стандарт по электромагнитной совместимости (EMC) для радиооборудования и радиослужб. Часть 35. Специальные требования для активных медицинских имплантатов малой мощности (LP-AMI), работающих в диапазоне частот от 2483,5 МГц до 2500 МГц.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ETSI EN 301 489-35 V1.1.2 (2013-10)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 и спектр радиочастот (ERM). Стандарт по электромагнитной совместимости (EMC) для радиооборудования и радиослужб. Часть 50. Специальные условия для базовой станции (BS) сотовой связи, ретранслятора и вспомогательного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ETSI EN 301 489-50 V1.2.1 (2013-03)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 (EMC). Часть 2-5. Условия окружающей среды. Описание и классификация уровней электромагнитной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IEC/TR 61000-2-5:2011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 (EMC). Часть 3-6. Нормы. Оценка норм эмиссии для соединения искажающих установок с энергетическими системами среднего (MV), высокого (HV) и сверхвысокого (EHV) напряжения.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IEC/TR 61000-3-6:2008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 (EMC). Часть 3-7. Нормы. Оценка норм эмиссии для соединения флуктуационных установок с энергетическими системами среднего (MV), высокого (HV) и сверхвысокого (EHV) напряжения.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IEC/TR 61000-3-7:2008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 (ЕМС). Часть 3-14. Оценка норм эмиссии для гармоник, интергармоник, колебаний напряжения и несимметрии напряжений для соединения установок, создающих помехи, с энергетическими системами низкого напряжения (LV).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IEC/TR 61000-3-14:2011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Устойчивость к искажениям синусоидальности напряжения электропитания, включая передачу сигналов по электрическим сетям. Требования и методы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IEC 61000-4-13-2016 с учетом IEC 61000-4-13:2009/ Amd2:2015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 (EMC). Часть 4-22. Методы испытаний и измерений. Измерения излучаемых помехоэмиссий и помехоустойчивости в полностью безэховых камерах (FARs).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61000-4-22:2010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средства, суда и машины, работающие от двигателей внутреннего сгорания. Характеристики радиопомех. Нормы и методы измерений для защиты небортовых приемников.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30805.12-2002 (СИСПР 12-97) с учетом CISPR 12:2009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