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3372" w14:textId="4f83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октября 2017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2018 год размер пошлины, уплачиваемой хозяйствующими субъектами при обращении в Суд Евразийского экономического союза, в размере 42 948 российских рублей в соответствии с прогнозируемым при подготовке проекта бюджета Евразийского экономического союза на 2018 год индексом роста потребительских цен, составляющим 4 процента.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2018 г.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