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96e2" w14:textId="adb9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организации проведения заседаний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октября 2017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заседаний Высшего Евразийского экономического совета, утвержденный Решением Высшего Евразийского экономического совета от 23 декабря 2014 г. № 96 "О Порядке организации проведения заседаний Высшего Евразийского экономического совета", изменения согласно приложению.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Высшего Евразийского экономического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2017 г. № 13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организации проведения заседаний Высшего Евразийского экономического совета  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"VII. Порядок принятия документов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Принятые по итогам заседания Высшего совета документы оформляются в письменной форме в 1 экземпляре и подписываются всеми членами Высшего совета.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организационно-протокольной группы обеспечивают подписание членами Высшего совета принятых по итогам заседания документов на бланках по форме, установленной правилами внутреннего документооборота в Комиссии.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возможно подписание документов в рабочем порядке, которое обеспечивается Председателем Коллегии. При этом датой подписания такого документа является дата проведения заседания Высшего совета.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 Высшего совета могут быть приняты без проведения заседания (совместного присутствия членов Высшего совета для обсуждения и голосования по вопросам, включенным в повестку дня) путем заочного голосования.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вопросов, по которым предлагается принять документы Высшего совета путем заочного голосования (далее - перечень для заочного голосования), формируется Председателем Коллегии в соответствии с пунктом 6 настоящего Порядка.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Коллегии направляет перечень для заочного голосования Председателю Высшего совета и членам Высшего совета не позднее чем за 45 календарных дней до даты окончания представления подписанных документов в Комиссию, которая указывается в сопроводительном письме к перечню для заочного голосования, с приложением экземпляров проектов документов Высшего совета и комплектов документов и материалов,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 Все направляемые экземпляры проектов документов Высшего совета, включая приложения, на оборотной стороне постранично визируются сотрудником структурного подразделения Комиссии, ответственного за организационное обеспечение деятельности Комиссии.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 даты окончания представления подписанных документов в Комиссию не поступил хотя бы от одного члена Высшего совета подписанный экземпляр документа по вопросу, включенному в перечень для заочного голосования, такой документ считается непринятым и может быть включен в повестку дня очередного заседания Высшего совета.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документа Высшего совета при заочном голосовании с внесенными в него и (или) в приложения к нему изменениями (дополнениями, оговорками, условиями и т.п.) не допускается.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хотя бы один подписанный экземпляр документа Высшего совета поступил в Комиссию с внесенными в него и (или) в приложения к нему изменениями (дополнениями, оговорками, условиями и т.п.), такой документ считается непринятым.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члена Высшего совета с проектом документа по вопросу, включенному в перечень для заочного голосования, уполномоченный орган соответствующего государства-члена, уполномоченный на взаимодействие с Комиссией, возвращает проект документа Высшего совета без подписания с приложением замечаний и предложений.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принятия Высшим советом документа путем заочного голосования является дата поступления в Комиссию последнего подписанного экземпляра документа, но не позднее установленной даты окончания представления подписанных документов.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принятия такого документа является место пребывания Комиссии.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принятые Высшим советом путем заочного голосования, оформляются в количестве экземпляров, соответствующем числу членов Высшего совета.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Подлинные экземпляры документов Высшего совета хранятся в Комиссии, которая выполняет функции депозитария.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Коллегии обеспечивает направление в правительства государств-членов, органы государственной власти государств-членов, уполномоченные на взаимодействие с Комиссией, министерства иностранных дел государств-членов по 1 заверенной копии каждого из принятых документов Высшего совета не позднее 3 рабочих дней со дня принятия этих документов.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Заверенной копией документа Высшего совета, принятого путем заочного голосования, является копия, сформированная из всех подписанных членами Высшего совета экземпляров документа.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Решения Высшего совета вступают в силу с даты их официального опубликования, если этими решениями не определен иной срок вступления в силу. 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Высшего совета, содержащие сведения ограниченного распространения, вступают в силу в срок, определенный этими решениями. 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Распоряжения Высшего совета вступают в силу в срок, определенный этими распоряжениями.". 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