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5e9f0" w14:textId="ac5e9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Положении о добавлении лицензионных и иных подобных платежей за использование объектов интеллектуальной собственности к цене, фактически уплаченной или подлежащей уплате за ввозимые товары</w:t>
      </w:r>
    </w:p>
    <w:p>
      <w:pPr>
        <w:spacing w:after="0"/>
        <w:ind w:left="0"/>
        <w:jc w:val="both"/>
      </w:pPr>
      <w:r>
        <w:rPr>
          <w:rFonts w:ascii="Times New Roman"/>
          <w:b w:val="false"/>
          <w:i w:val="false"/>
          <w:color w:val="000000"/>
          <w:sz w:val="28"/>
        </w:rPr>
        <w:t>Рекомендация Коллегии Евразийской экономической комиссии от 15 ноября 2016 года № 20.</w:t>
      </w:r>
    </w:p>
    <w:p>
      <w:pPr>
        <w:spacing w:after="0"/>
        <w:ind w:left="0"/>
        <w:jc w:val="both"/>
      </w:pPr>
      <w:bookmarkStart w:name="z1" w:id="0"/>
      <w:r>
        <w:rPr>
          <w:rFonts w:ascii="Times New Roman"/>
          <w:b w:val="false"/>
          <w:i w:val="false"/>
          <w:color w:val="000000"/>
          <w:sz w:val="28"/>
        </w:rPr>
        <w:t xml:space="preserve">
      Коллегия Евразийской экономической комиссии в целях выработки единых подходов к решению вопроса о включении лицензионных и иных подобных платежей за использование объектов интеллектуальной собственности в таможенную стоимость товаров, ввозимых на таможенную территорию Евразийского экономического союза, </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рекомендует</w:t>
      </w:r>
      <w:r>
        <w:rPr>
          <w:rFonts w:ascii="Times New Roman"/>
          <w:b w:val="false"/>
          <w:i w:val="false"/>
          <w:color w:val="000000"/>
          <w:sz w:val="28"/>
        </w:rPr>
        <w:t xml:space="preserve"> государствам – членам Евразийского экономического союза с даты опубликования настоящей Рекомендации на официальном сайте Евразийского экономического союза в информационно-телекоммуникационной сети "Интернет" руководствоваться Положением о добавлении лицензионных и иных подобных платежей за использование объектов интеллектуальной собственности к цене, фактически уплаченной или подлежащей уплате за ввозимые товары, согласно приложению.</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Саркисян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15 ноября 2016 г. № 20</w:t>
            </w:r>
          </w:p>
        </w:tc>
      </w:tr>
    </w:tbl>
    <w:bookmarkStart w:name="z3" w:id="1"/>
    <w:p>
      <w:pPr>
        <w:spacing w:after="0"/>
        <w:ind w:left="0"/>
        <w:jc w:val="left"/>
      </w:pPr>
      <w:r>
        <w:rPr>
          <w:rFonts w:ascii="Times New Roman"/>
          <w:b/>
          <w:i w:val="false"/>
          <w:color w:val="000000"/>
        </w:rPr>
        <w:t xml:space="preserve"> ПОЛОЖЕНИЕ</w:t>
      </w:r>
      <w:r>
        <w:br/>
      </w:r>
      <w:r>
        <w:rPr>
          <w:rFonts w:ascii="Times New Roman"/>
          <w:b/>
          <w:i w:val="false"/>
          <w:color w:val="000000"/>
        </w:rPr>
        <w:t>о добавлении лицензионных и иных подобных платежей</w:t>
      </w:r>
      <w:r>
        <w:br/>
      </w:r>
      <w:r>
        <w:rPr>
          <w:rFonts w:ascii="Times New Roman"/>
          <w:b/>
          <w:i w:val="false"/>
          <w:color w:val="000000"/>
        </w:rPr>
        <w:t>за использование объектов интеллектуальной собственности</w:t>
      </w:r>
      <w:r>
        <w:br/>
      </w:r>
      <w:r>
        <w:rPr>
          <w:rFonts w:ascii="Times New Roman"/>
          <w:b/>
          <w:i w:val="false"/>
          <w:color w:val="000000"/>
        </w:rPr>
        <w:t>к цене, фактически уплаченной или подлежащей уплате</w:t>
      </w:r>
      <w:r>
        <w:br/>
      </w:r>
      <w:r>
        <w:rPr>
          <w:rFonts w:ascii="Times New Roman"/>
          <w:b/>
          <w:i w:val="false"/>
          <w:color w:val="000000"/>
        </w:rPr>
        <w:t>за ввозимые товары</w:t>
      </w:r>
      <w:r>
        <w:br/>
      </w:r>
      <w:r>
        <w:rPr>
          <w:rFonts w:ascii="Times New Roman"/>
          <w:b/>
          <w:i w:val="false"/>
          <w:color w:val="000000"/>
        </w:rPr>
        <w:t>I. Общие положения</w:t>
      </w:r>
    </w:p>
    <w:bookmarkEnd w:id="1"/>
    <w:p>
      <w:pPr>
        <w:spacing w:after="0"/>
        <w:ind w:left="0"/>
        <w:jc w:val="left"/>
      </w:pPr>
    </w:p>
    <w:p>
      <w:pPr>
        <w:spacing w:after="0"/>
        <w:ind w:left="0"/>
        <w:jc w:val="both"/>
      </w:pPr>
      <w:r>
        <w:rPr>
          <w:rFonts w:ascii="Times New Roman"/>
          <w:b w:val="false"/>
          <w:i w:val="false"/>
          <w:color w:val="000000"/>
          <w:sz w:val="28"/>
        </w:rPr>
        <w:t xml:space="preserve">
      1. Настоящее Положение разработано на основании </w:t>
      </w:r>
      <w:r>
        <w:rPr>
          <w:rFonts w:ascii="Times New Roman"/>
          <w:b w:val="false"/>
          <w:i w:val="false"/>
          <w:color w:val="000000"/>
          <w:sz w:val="28"/>
        </w:rPr>
        <w:t>главы 5</w:t>
      </w:r>
      <w:r>
        <w:rPr>
          <w:rFonts w:ascii="Times New Roman"/>
          <w:b w:val="false"/>
          <w:i w:val="false"/>
          <w:color w:val="000000"/>
          <w:sz w:val="28"/>
        </w:rPr>
        <w:t xml:space="preserve"> Таможенного кодекса Евразийского экономического союза (далее – Кодекс), </w:t>
      </w:r>
      <w:r>
        <w:rPr>
          <w:rFonts w:ascii="Times New Roman"/>
          <w:b w:val="false"/>
          <w:i w:val="false"/>
          <w:color w:val="000000"/>
          <w:sz w:val="28"/>
        </w:rPr>
        <w:t>Соглашения</w:t>
      </w:r>
      <w:r>
        <w:rPr>
          <w:rFonts w:ascii="Times New Roman"/>
          <w:b w:val="false"/>
          <w:i w:val="false"/>
          <w:color w:val="000000"/>
          <w:sz w:val="28"/>
        </w:rPr>
        <w:t xml:space="preserve"> по применению статьи VII Генерального соглашения по тарифам и торговле 1994 года, включая Пояснительные примечания к нему, а также Комментария 25.1 и Консультативных заключений Технического комитета по таможенной оценке Всемирной таможенной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рекомендациям Коллегии Евразийской экономической комиссии от 28.08.2018 </w:t>
      </w:r>
      <w:r>
        <w:rPr>
          <w:rFonts w:ascii="Times New Roman"/>
          <w:b w:val="false"/>
          <w:i w:val="false"/>
          <w:color w:val="000000"/>
          <w:sz w:val="28"/>
        </w:rPr>
        <w:t>№ 15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соответствии с подпунктом 7 </w:t>
      </w:r>
      <w:r>
        <w:rPr>
          <w:rFonts w:ascii="Times New Roman"/>
          <w:b w:val="false"/>
          <w:i w:val="false"/>
          <w:color w:val="000000"/>
          <w:sz w:val="28"/>
        </w:rPr>
        <w:t>пункта 1</w:t>
      </w:r>
      <w:r>
        <w:rPr>
          <w:rFonts w:ascii="Times New Roman"/>
          <w:b w:val="false"/>
          <w:i w:val="false"/>
          <w:color w:val="000000"/>
          <w:sz w:val="28"/>
        </w:rPr>
        <w:t xml:space="preserve"> статьи 40 Кодекса при определении таможенной стоимости товаров, ввозимых на таможенную территорию Евразийского экономического союза (далее соответственно – ввозимые товары, Союз), по стоимости сделки с ними (метод 1) к цене, фактически уплаченной или подлежащей уплате за эти товары, добавляются лицензионные и иные подобные платежи за использование объектов интеллектуальной собственности, включая роялти, платежи за патенты, товарные знаки, авторские права, которые относятся к оцениваемым (ввозимым) товарам и которые прямо или косвенно произвел или должен произвести покупатель в качестве условия продажи оцениваемых (ввозимых) товаров для вывоза на таможенную территорию Союза, в размере, не включенном в цену, фактически уплаченную или подлежащую уплате за эти товары.</w:t>
      </w:r>
    </w:p>
    <w:p>
      <w:pPr>
        <w:spacing w:after="0"/>
        <w:ind w:left="0"/>
        <w:jc w:val="both"/>
      </w:pPr>
      <w:r>
        <w:rPr>
          <w:rFonts w:ascii="Times New Roman"/>
          <w:b w:val="false"/>
          <w:i w:val="false"/>
          <w:color w:val="000000"/>
          <w:sz w:val="28"/>
        </w:rPr>
        <w:t>
      При определении таможенной стоимости ввозимых товаров не должны добавляться к цене, фактически уплаченной или подлежащей уплате:</w:t>
      </w:r>
    </w:p>
    <w:p>
      <w:pPr>
        <w:spacing w:after="0"/>
        <w:ind w:left="0"/>
        <w:jc w:val="both"/>
      </w:pPr>
      <w:r>
        <w:rPr>
          <w:rFonts w:ascii="Times New Roman"/>
          <w:b w:val="false"/>
          <w:i w:val="false"/>
          <w:color w:val="000000"/>
          <w:sz w:val="28"/>
        </w:rPr>
        <w:t>
      платежи за право на воспроизведение (тиражирование) ввозимых товаров на таможенной территории Союза;</w:t>
      </w:r>
    </w:p>
    <w:p>
      <w:pPr>
        <w:spacing w:after="0"/>
        <w:ind w:left="0"/>
        <w:jc w:val="both"/>
      </w:pPr>
      <w:r>
        <w:rPr>
          <w:rFonts w:ascii="Times New Roman"/>
          <w:b w:val="false"/>
          <w:i w:val="false"/>
          <w:color w:val="000000"/>
          <w:sz w:val="28"/>
        </w:rPr>
        <w:t>
      платежи за право распределения или перепродажи ввозимых товаров, если такие платежи не являются условием продажи ввозимых товаров для вывоза на таможенную территорию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рекомендациями Коллегии Евразийской экономической комиссии от 28.08.2018 </w:t>
      </w:r>
      <w:r>
        <w:rPr>
          <w:rFonts w:ascii="Times New Roman"/>
          <w:b w:val="false"/>
          <w:i w:val="false"/>
          <w:color w:val="000000"/>
          <w:sz w:val="28"/>
        </w:rPr>
        <w:t>№ 15</w:t>
      </w:r>
      <w:r>
        <w:rPr>
          <w:rFonts w:ascii="Times New Roman"/>
          <w:b w:val="false"/>
          <w:i w:val="false"/>
          <w:color w:val="ff0000"/>
          <w:sz w:val="28"/>
        </w:rPr>
        <w:t>.</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3. Правоотношения в сфере интеллектуальной собственности регулируются международными договорами, международными договорами и актами, составляющими право Союза, и законодательством государств – членов Союза (далее – государства-члены).</w:t>
      </w:r>
    </w:p>
    <w:bookmarkEnd w:id="2"/>
    <w:bookmarkStart w:name="z8" w:id="3"/>
    <w:p>
      <w:pPr>
        <w:spacing w:after="0"/>
        <w:ind w:left="0"/>
        <w:jc w:val="both"/>
      </w:pPr>
      <w:r>
        <w:rPr>
          <w:rFonts w:ascii="Times New Roman"/>
          <w:b w:val="false"/>
          <w:i w:val="false"/>
          <w:color w:val="000000"/>
          <w:sz w:val="28"/>
        </w:rPr>
        <w:t>
      4. В настоящем Положении в качестве лицензионных и иных подобных платежей за использование объектов интеллектуальной собственности рассматриваются любые платежи (в том числе роялти, вознаграждения) за использование результатов интеллектуальной деятельности и приравненных к ним средств индивидуализации, к которым в соответствии с международными договорами, международными договорами и актами, составляющими право Союза, и законодательством государств-членов относятся произведения науки, литературы и искусства, фонограммы, изобретения, полезные модели, промышленные образцы, секреты производства (ноу-хау), товарные знаки, прочие объекты интеллектуальной собственности (далее – лицензионные платежи).</w:t>
      </w:r>
    </w:p>
    <w:bookmarkEnd w:id="3"/>
    <w:bookmarkStart w:name="z9" w:id="4"/>
    <w:p>
      <w:pPr>
        <w:spacing w:after="0"/>
        <w:ind w:left="0"/>
        <w:jc w:val="both"/>
      </w:pPr>
      <w:r>
        <w:rPr>
          <w:rFonts w:ascii="Times New Roman"/>
          <w:b w:val="false"/>
          <w:i w:val="false"/>
          <w:color w:val="000000"/>
          <w:sz w:val="28"/>
        </w:rPr>
        <w:t>
      5. Обязанность по уплате лицензионных платежей является частью договорных отношений между лицензиатом и правообладателем (лицензиаром), которые могут быть оформлены лицензионным договором (соглашением), сублицензионным договором (соглашением), договором коммерческой концессии (франчайзинга), договором коммерческой субконцессии (субфранчайзинга) либо иным видом договора (далее – лицензионный договор).</w:t>
      </w:r>
    </w:p>
    <w:bookmarkEnd w:id="4"/>
    <w:p>
      <w:pPr>
        <w:spacing w:after="0"/>
        <w:ind w:left="0"/>
        <w:jc w:val="both"/>
      </w:pPr>
      <w:r>
        <w:rPr>
          <w:rFonts w:ascii="Times New Roman"/>
          <w:b w:val="false"/>
          <w:i w:val="false"/>
          <w:color w:val="000000"/>
          <w:sz w:val="28"/>
        </w:rPr>
        <w:t xml:space="preserve">
      При заключении лицензионного договора правообладатель предоставляет лицензиату определенные права на использование объектов интеллектуальной собственности. </w:t>
      </w:r>
    </w:p>
    <w:p>
      <w:pPr>
        <w:spacing w:after="0"/>
        <w:ind w:left="0"/>
        <w:jc w:val="both"/>
      </w:pPr>
      <w:r>
        <w:rPr>
          <w:rFonts w:ascii="Times New Roman"/>
          <w:b w:val="false"/>
          <w:i w:val="false"/>
          <w:color w:val="000000"/>
          <w:sz w:val="28"/>
        </w:rPr>
        <w:t>
      Настоящее Положение не распространяется на случаи уплаты вознаграждения по договорам об отчуждении исключительного права на использование объектов интеллектуальной собственности.</w:t>
      </w:r>
    </w:p>
    <w:bookmarkStart w:name="z10" w:id="5"/>
    <w:p>
      <w:pPr>
        <w:spacing w:after="0"/>
        <w:ind w:left="0"/>
        <w:jc w:val="both"/>
      </w:pPr>
      <w:r>
        <w:rPr>
          <w:rFonts w:ascii="Times New Roman"/>
          <w:b w:val="false"/>
          <w:i w:val="false"/>
          <w:color w:val="000000"/>
          <w:sz w:val="28"/>
        </w:rPr>
        <w:t xml:space="preserve">
      6. В международной торговле лицензионные платежи могут уплачиваться как продавцу товаров, так и третьему лицу, не являющемуся продавцом товаров. </w:t>
      </w:r>
    </w:p>
    <w:bookmarkEnd w:id="5"/>
    <w:p>
      <w:pPr>
        <w:spacing w:after="0"/>
        <w:ind w:left="0"/>
        <w:jc w:val="both"/>
      </w:pPr>
      <w:r>
        <w:rPr>
          <w:rFonts w:ascii="Times New Roman"/>
          <w:b w:val="false"/>
          <w:i w:val="false"/>
          <w:color w:val="000000"/>
          <w:sz w:val="28"/>
        </w:rPr>
        <w:t>
      При принятии решения о включении лицензионных платежей в таможенную стоимость товаров не важно, является правообладатель лицом государства-члена либо иностранным лицом.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целях проверки выполнения условий, предусмотренных абзацем первым подпункта 7 пункта 1 </w:t>
      </w:r>
      <w:r>
        <w:rPr>
          <w:rFonts w:ascii="Times New Roman"/>
          <w:b w:val="false"/>
          <w:i w:val="false"/>
          <w:color w:val="000000"/>
          <w:sz w:val="28"/>
        </w:rPr>
        <w:t>статьи 40</w:t>
      </w:r>
      <w:r>
        <w:rPr>
          <w:rFonts w:ascii="Times New Roman"/>
          <w:b w:val="false"/>
          <w:i w:val="false"/>
          <w:color w:val="000000"/>
          <w:sz w:val="28"/>
        </w:rPr>
        <w:t xml:space="preserve"> Кодекса, и решения вопроса о том, подлежат ли лицензионные платежи добавлению к цене, фактически уплаченной или подлежащей уплате за ввозимые товары, должны быть проанализированы условия лицензионного договора и внешнеэкономического договора (контракта), в соответствии с которым осуществляется продажа товаров для вывоза на таможенную территорию Союза, а также иные документы, имеющие отношение к продаже товаров и уплате лицензионных платежей. </w:t>
      </w:r>
    </w:p>
    <w:p>
      <w:pPr>
        <w:spacing w:after="0"/>
        <w:ind w:left="0"/>
        <w:jc w:val="both"/>
      </w:pPr>
      <w:r>
        <w:rPr>
          <w:rFonts w:ascii="Times New Roman"/>
          <w:b w:val="false"/>
          <w:i w:val="false"/>
          <w:color w:val="000000"/>
          <w:sz w:val="28"/>
        </w:rPr>
        <w:t>
      В случае когда лицензионные платежи не включены в цену, фактически уплаченную или подлежащую уплате за ввозимые товары, и уплачиваются отдельно от счета на оплату оцениваемых (ввозимых) товаров, при решении вопроса о необходимости включения лицензионных платежей в таможенную стоимость этих товаров следует принимать во внимание следующие ключевые факторы:</w:t>
      </w:r>
    </w:p>
    <w:p>
      <w:pPr>
        <w:spacing w:after="0"/>
        <w:ind w:left="0"/>
        <w:jc w:val="both"/>
      </w:pPr>
      <w:r>
        <w:rPr>
          <w:rFonts w:ascii="Times New Roman"/>
          <w:b w:val="false"/>
          <w:i w:val="false"/>
          <w:color w:val="000000"/>
          <w:sz w:val="28"/>
        </w:rPr>
        <w:t>
      относятся ли лицензионные платежи к оцениваемым (ввозимым) товарам;</w:t>
      </w:r>
    </w:p>
    <w:p>
      <w:pPr>
        <w:spacing w:after="0"/>
        <w:ind w:left="0"/>
        <w:jc w:val="both"/>
      </w:pPr>
      <w:r>
        <w:rPr>
          <w:rFonts w:ascii="Times New Roman"/>
          <w:b w:val="false"/>
          <w:i w:val="false"/>
          <w:color w:val="000000"/>
          <w:sz w:val="28"/>
        </w:rPr>
        <w:t>
      является ли уплата лицензионных платежей условием продажи оцениваемых (ввозимых) товаров.</w:t>
      </w:r>
    </w:p>
    <w:p>
      <w:pPr>
        <w:spacing w:after="0"/>
        <w:ind w:left="0"/>
        <w:jc w:val="both"/>
      </w:pPr>
      <w:r>
        <w:rPr>
          <w:rFonts w:ascii="Times New Roman"/>
          <w:b w:val="false"/>
          <w:i w:val="false"/>
          <w:color w:val="000000"/>
          <w:sz w:val="28"/>
        </w:rPr>
        <w:t>
      При анализе указанных факторов необходимо учитывать, что под продажей оцениваемых (ввозимых) товаров понимается их продажа для вывоза на таможенную территорию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рекомендациям Коллегии Евразийской экономической комиссии от 28.08.2018 </w:t>
      </w:r>
      <w:r>
        <w:rPr>
          <w:rFonts w:ascii="Times New Roman"/>
          <w:b w:val="false"/>
          <w:i w:val="false"/>
          <w:color w:val="000000"/>
          <w:sz w:val="28"/>
        </w:rPr>
        <w:t>№ 15</w:t>
      </w:r>
      <w:r>
        <w:rPr>
          <w:rFonts w:ascii="Times New Roman"/>
          <w:b w:val="false"/>
          <w:i w:val="false"/>
          <w:color w:val="ff0000"/>
          <w:sz w:val="28"/>
        </w:rPr>
        <w:t>.</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xml:space="preserve">
      8. При определении того, относятся ли лицензионные платежи к оцениваемым (ввозимым) товарам, ключевым вопросом является не то, как рассчитывается сумма лицензионных платежей, а то, почему они уплачиваются и что именно покупатель (лицензиат) получает в обмен на их уплату. </w:t>
      </w:r>
    </w:p>
    <w:bookmarkEnd w:id="6"/>
    <w:p>
      <w:pPr>
        <w:spacing w:after="0"/>
        <w:ind w:left="0"/>
        <w:jc w:val="both"/>
      </w:pPr>
      <w:r>
        <w:rPr>
          <w:rFonts w:ascii="Times New Roman"/>
          <w:b w:val="false"/>
          <w:i w:val="false"/>
          <w:color w:val="000000"/>
          <w:sz w:val="28"/>
        </w:rPr>
        <w:t xml:space="preserve">
      Наиболее распространенной ситуацией, когда лицензионные платежи могут рассматриваться как относящиеся к оцениваемым (ввозимым) товарам, является ситуация, при которой оцениваемые (ввозимые) товары содержат объект интеллектуальной собственности и (или) произведены с использованием объекта интеллектуальной собственности, в отношении которого предоставлены права по лицензионному договору. </w:t>
      </w:r>
    </w:p>
    <w:p>
      <w:pPr>
        <w:spacing w:after="0"/>
        <w:ind w:left="0"/>
        <w:jc w:val="both"/>
      </w:pPr>
      <w:r>
        <w:rPr>
          <w:rFonts w:ascii="Times New Roman"/>
          <w:b w:val="false"/>
          <w:i w:val="false"/>
          <w:color w:val="000000"/>
          <w:sz w:val="28"/>
        </w:rPr>
        <w:t>
      В подобной и иных ситуациях решение о том, относятся ли лицензионные платежи к оцениваемым (ввозимым) товарам, принимается на основе изучения и анализа вопроса, какие права на использование рассматриваемого объекта интеллектуальной собственности предоставлены лицензиату в соответствии с лицензионным договором и каким образом предоставленные права используются лицензиатом.</w:t>
      </w:r>
    </w:p>
    <w:bookmarkStart w:name="z13" w:id="7"/>
    <w:p>
      <w:pPr>
        <w:spacing w:after="0"/>
        <w:ind w:left="0"/>
        <w:jc w:val="both"/>
      </w:pPr>
      <w:r>
        <w:rPr>
          <w:rFonts w:ascii="Times New Roman"/>
          <w:b w:val="false"/>
          <w:i w:val="false"/>
          <w:color w:val="000000"/>
          <w:sz w:val="28"/>
        </w:rPr>
        <w:t>
      9. При определении того, является ли уплата лицензионных платежей условием продажи оцениваемых (ввозимых) товаров, основным критерием является отсутствие у покупателя (лицензиата) возможности приобрести оцениваемые (ввозимые) товары без уплаты лицензионных платежей.</w:t>
      </w:r>
    </w:p>
    <w:bookmarkEnd w:id="7"/>
    <w:p>
      <w:pPr>
        <w:spacing w:after="0"/>
        <w:ind w:left="0"/>
        <w:jc w:val="both"/>
      </w:pPr>
      <w:r>
        <w:rPr>
          <w:rFonts w:ascii="Times New Roman"/>
          <w:b w:val="false"/>
          <w:i w:val="false"/>
          <w:color w:val="000000"/>
          <w:sz w:val="28"/>
        </w:rPr>
        <w:t>
      Об отсутствии у покупателя (лицензиата) возможности приобрести оцениваемые (ввозимые) товары без уплаты лицензионных платежей свидетельствует наличие во внешнеэкономическом договоре (контракте), в соответствии с которым товары продаются для вывоза на таможенную территорию Союза, указания на то, что покупатель должен уплатить лицензионные платежи в качестве условия такой продажи. Подобное указание является решающим при определении того, были ли лицензионные платежи уплачены в качестве условия продажи оцениваемых (ввозимых) товаров.</w:t>
      </w:r>
    </w:p>
    <w:p>
      <w:pPr>
        <w:spacing w:after="0"/>
        <w:ind w:left="0"/>
        <w:jc w:val="both"/>
      </w:pPr>
      <w:r>
        <w:rPr>
          <w:rFonts w:ascii="Times New Roman"/>
          <w:b w:val="false"/>
          <w:i w:val="false"/>
          <w:color w:val="000000"/>
          <w:sz w:val="28"/>
        </w:rPr>
        <w:t>
      Зависимость продажи оцениваемых (ввозимых) товаров от уплаты лицензионных платежей может иметь место и в случаях, когда внешнеэкономический договор (контракт), в соответствии с которым товары продаются для вывоза на таможенную территорию Союза, не содержит прямого указания об уплате лицензионных платежей как условия продажи оцениваемых (ввозимых) товаров, особенно когда правообладатель и продавец являются разными лицами.</w:t>
      </w:r>
    </w:p>
    <w:p>
      <w:pPr>
        <w:spacing w:after="0"/>
        <w:ind w:left="0"/>
        <w:jc w:val="both"/>
      </w:pPr>
      <w:r>
        <w:rPr>
          <w:rFonts w:ascii="Times New Roman"/>
          <w:b w:val="false"/>
          <w:i w:val="false"/>
          <w:color w:val="000000"/>
          <w:sz w:val="28"/>
        </w:rPr>
        <w:t>
      Во всех случаях решение о том, является ли уплата лицензионных платежей условием продажи оцениваемых (ввозимых) товаров, следует принимать с учетом анализа всех факторов и обстоятельств, сопутствующих продаже и ввозу этих товаров. В качестве таких факторов могут учитываться следующие:</w:t>
      </w:r>
    </w:p>
    <w:p>
      <w:pPr>
        <w:spacing w:after="0"/>
        <w:ind w:left="0"/>
        <w:jc w:val="both"/>
      </w:pPr>
      <w:r>
        <w:rPr>
          <w:rFonts w:ascii="Times New Roman"/>
          <w:b w:val="false"/>
          <w:i w:val="false"/>
          <w:color w:val="000000"/>
          <w:sz w:val="28"/>
        </w:rPr>
        <w:t>
      наличие во внешнеэкономическом договоре (контракте), в соответствии с которым оцениваемые (ввозимые) товары продаются для вывоза на таможенную территорию Союза, или в иных документах, связанных с продажей таких товаров, положений, касающихся уплаты лицензионных платежей;</w:t>
      </w:r>
    </w:p>
    <w:p>
      <w:pPr>
        <w:spacing w:after="0"/>
        <w:ind w:left="0"/>
        <w:jc w:val="both"/>
      </w:pPr>
      <w:r>
        <w:rPr>
          <w:rFonts w:ascii="Times New Roman"/>
          <w:b w:val="false"/>
          <w:i w:val="false"/>
          <w:color w:val="000000"/>
          <w:sz w:val="28"/>
        </w:rPr>
        <w:t>
      наличие в лицензионном договоре положений, касающихся продажи оцениваемых (ввозимых) товаров;</w:t>
      </w:r>
    </w:p>
    <w:p>
      <w:pPr>
        <w:spacing w:after="0"/>
        <w:ind w:left="0"/>
        <w:jc w:val="both"/>
      </w:pPr>
      <w:r>
        <w:rPr>
          <w:rFonts w:ascii="Times New Roman"/>
          <w:b w:val="false"/>
          <w:i w:val="false"/>
          <w:color w:val="000000"/>
          <w:sz w:val="28"/>
        </w:rPr>
        <w:t>
      наличие во внешнеэкономическом договоре (контракте), в соответствии с которым оцениваемые (ввозимые) товары продаются для вывоза на таможенную территорию Союза, и (или) в лицензионном договоре положения о возможности расторжения внешнеэкономического договора (контракта) в случае неуплаты покупателем (лицензиатом) правообладателю лицензионных платежей;</w:t>
      </w:r>
    </w:p>
    <w:p>
      <w:pPr>
        <w:spacing w:after="0"/>
        <w:ind w:left="0"/>
        <w:jc w:val="both"/>
      </w:pPr>
      <w:r>
        <w:rPr>
          <w:rFonts w:ascii="Times New Roman"/>
          <w:b w:val="false"/>
          <w:i w:val="false"/>
          <w:color w:val="000000"/>
          <w:sz w:val="28"/>
        </w:rPr>
        <w:t>
      наличие в лицензионном договоре условия, запрещающего производителю (продавцу) изготавливать и (или) продавать покупателю товары, созданные с использованием объектов интеллектуальной собственности правообладателя, в случае неуплаты последнему соответствующего вознаграждения;</w:t>
      </w:r>
    </w:p>
    <w:p>
      <w:pPr>
        <w:spacing w:after="0"/>
        <w:ind w:left="0"/>
        <w:jc w:val="both"/>
      </w:pPr>
      <w:r>
        <w:rPr>
          <w:rFonts w:ascii="Times New Roman"/>
          <w:b w:val="false"/>
          <w:i w:val="false"/>
          <w:color w:val="000000"/>
          <w:sz w:val="28"/>
        </w:rPr>
        <w:t>
      наличие в лицензионном договоре условия, позволяющего правообладателю осуществлять контроль за производством товаров или их продажей производителем (продавцом) покупателю (продажей товаров для вывоза на таможенную территорию Союза), который выходил бы за рамки контроля качества.</w:t>
      </w:r>
    </w:p>
    <w:bookmarkStart w:name="z14" w:id="8"/>
    <w:p>
      <w:pPr>
        <w:spacing w:after="0"/>
        <w:ind w:left="0"/>
        <w:jc w:val="both"/>
      </w:pPr>
      <w:r>
        <w:rPr>
          <w:rFonts w:ascii="Times New Roman"/>
          <w:b w:val="false"/>
          <w:i w:val="false"/>
          <w:color w:val="000000"/>
          <w:sz w:val="28"/>
        </w:rPr>
        <w:t>
      10. Примеры, содержащие описание отдельных ситуаций по предоставлению правообладателем прав на использование конкретных объектов интеллектуальной собственности, анализ условий лицензионных договоров, предоставляющих право использования объектов интеллектуальной собственности, условий внешнеэкономических договоров (контрактов), в соответствии с которыми товары продаются для вывоза на таможенную территорию Союза, а также иных факторов, влияние которых учитывается при принятии решения о том, подлежат ли лицензионные платежи добавлению к цене, фактически уплаченной или подлежащей уплате за ввозимые товары, приведены в приложении.</w:t>
      </w:r>
    </w:p>
    <w:bookmarkEnd w:id="8"/>
    <w:p>
      <w:pPr>
        <w:spacing w:after="0"/>
        <w:ind w:left="0"/>
        <w:jc w:val="both"/>
      </w:pPr>
      <w:r>
        <w:rPr>
          <w:rFonts w:ascii="Times New Roman"/>
          <w:b w:val="false"/>
          <w:i w:val="false"/>
          <w:color w:val="000000"/>
          <w:sz w:val="28"/>
        </w:rPr>
        <w:t xml:space="preserve">
      (В рассматриваемых примерах наименования товаров приведены исключительно для удобства пользования. Содержащиеся в примерах выводы о включении или невключении лицензионных платежей в таможенную стоимость товаров могут быть применимы к любым видам товаров при условии соответствия факторов и обстоятельств, описанных в примере, факторам и обстоятельствам конкретной ситуации. </w:t>
      </w:r>
    </w:p>
    <w:p>
      <w:pPr>
        <w:spacing w:after="0"/>
        <w:ind w:left="0"/>
        <w:jc w:val="both"/>
      </w:pPr>
      <w:r>
        <w:rPr>
          <w:rFonts w:ascii="Times New Roman"/>
          <w:b w:val="false"/>
          <w:i w:val="false"/>
          <w:color w:val="000000"/>
          <w:sz w:val="28"/>
        </w:rPr>
        <w:t>
      Приведенные в приложении к настоящему Положению примеры не охватывают все возможные ситуации, которые могут возникнуть в правоприменительной практике. Если какие-либо факторы или обстоятельства конкретной ситуации не соответствуют описанным в примере, необходимо провести анализ различий и их влияния на выводы.)</w:t>
      </w:r>
    </w:p>
    <w:bookmarkStart w:name="z15" w:id="9"/>
    <w:p>
      <w:pPr>
        <w:spacing w:after="0"/>
        <w:ind w:left="0"/>
        <w:jc w:val="left"/>
      </w:pPr>
      <w:r>
        <w:rPr>
          <w:rFonts w:ascii="Times New Roman"/>
          <w:b/>
          <w:i w:val="false"/>
          <w:color w:val="000000"/>
        </w:rPr>
        <w:t xml:space="preserve"> II. Лицензионные платежи за право использования товарного знака</w:t>
      </w:r>
    </w:p>
    <w:bookmarkEnd w:id="9"/>
    <w:bookmarkStart w:name="z16" w:id="10"/>
    <w:p>
      <w:pPr>
        <w:spacing w:after="0"/>
        <w:ind w:left="0"/>
        <w:jc w:val="both"/>
      </w:pPr>
      <w:r>
        <w:rPr>
          <w:rFonts w:ascii="Times New Roman"/>
          <w:b w:val="false"/>
          <w:i w:val="false"/>
          <w:color w:val="000000"/>
          <w:sz w:val="28"/>
        </w:rPr>
        <w:t xml:space="preserve">
      11.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Протокола об охране и защите прав на объекты интеллектуальной собственности (приложение № 26 к Договору о Евразийском экономическом союзе от 29 мая 2014 года) товарным знаком является обозначение, охраняемое в соответствии с законодательством государств-членов и международными договорами, участниками которых являются государства-члены, и служащее для индивидуализации товаров одних участников гражданского оборота от товаров других участников гражданского оборота. В качестве товарного знака в соответствии с законодательными актами государств-членов могут быть зарегистрированы словесные, изобразительные, объемные и другие обозначения или их комбинации.</w:t>
      </w:r>
    </w:p>
    <w:bookmarkEnd w:id="10"/>
    <w:p>
      <w:pPr>
        <w:spacing w:after="0"/>
        <w:ind w:left="0"/>
        <w:jc w:val="both"/>
      </w:pPr>
      <w:r>
        <w:rPr>
          <w:rFonts w:ascii="Times New Roman"/>
          <w:b w:val="false"/>
          <w:i w:val="false"/>
          <w:color w:val="000000"/>
          <w:sz w:val="28"/>
        </w:rPr>
        <w:t xml:space="preserve">
      Примеры с описанием ситуаций, касающихся лицензионных платежей за право использования товарного знака, приведены в </w:t>
      </w:r>
      <w:r>
        <w:rPr>
          <w:rFonts w:ascii="Times New Roman"/>
          <w:b w:val="false"/>
          <w:i w:val="false"/>
          <w:color w:val="000000"/>
          <w:sz w:val="28"/>
        </w:rPr>
        <w:t>разделе I</w:t>
      </w:r>
      <w:r>
        <w:rPr>
          <w:rFonts w:ascii="Times New Roman"/>
          <w:b w:val="false"/>
          <w:i w:val="false"/>
          <w:color w:val="000000"/>
          <w:sz w:val="28"/>
        </w:rPr>
        <w:t xml:space="preserve"> приложения к настоящему Положению.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рекомендациям Коллегии Евразийской экономической комиссии от 28.08.2018 </w:t>
      </w:r>
      <w:r>
        <w:rPr>
          <w:rFonts w:ascii="Times New Roman"/>
          <w:b w:val="false"/>
          <w:i w:val="false"/>
          <w:color w:val="000000"/>
          <w:sz w:val="28"/>
        </w:rPr>
        <w:t>№ 15</w:t>
      </w:r>
      <w:r>
        <w:rPr>
          <w:rFonts w:ascii="Times New Roman"/>
          <w:b w:val="false"/>
          <w:i w:val="false"/>
          <w:color w:val="ff0000"/>
          <w:sz w:val="28"/>
        </w:rPr>
        <w:t>.</w:t>
      </w:r>
      <w:r>
        <w:br/>
      </w:r>
      <w:r>
        <w:rPr>
          <w:rFonts w:ascii="Times New Roman"/>
          <w:b w:val="false"/>
          <w:i w:val="false"/>
          <w:color w:val="000000"/>
          <w:sz w:val="28"/>
        </w:rPr>
        <w:t>
</w:t>
      </w:r>
    </w:p>
    <w:bookmarkStart w:name="z26" w:id="11"/>
    <w:p>
      <w:pPr>
        <w:spacing w:after="0"/>
        <w:ind w:left="0"/>
        <w:jc w:val="left"/>
      </w:pPr>
      <w:r>
        <w:rPr>
          <w:rFonts w:ascii="Times New Roman"/>
          <w:b/>
          <w:i w:val="false"/>
          <w:color w:val="000000"/>
        </w:rPr>
        <w:t xml:space="preserve"> III. Лицензионные платежи за право на воспроизведение (тиражирование) ввозимых товаров на таможенной территории Союза</w:t>
      </w:r>
    </w:p>
    <w:bookmarkEnd w:id="11"/>
    <w:p>
      <w:pPr>
        <w:spacing w:after="0"/>
        <w:ind w:left="0"/>
        <w:jc w:val="both"/>
      </w:pPr>
      <w:r>
        <w:rPr>
          <w:rFonts w:ascii="Times New Roman"/>
          <w:b w:val="false"/>
          <w:i w:val="false"/>
          <w:color w:val="ff0000"/>
          <w:sz w:val="28"/>
        </w:rPr>
        <w:t xml:space="preserve">
      Сноска. Положение дополнено разделом III в соответствии с рекомендациям Коллегии Евразийской экономической комиссии от 28.08.2018 </w:t>
      </w:r>
      <w:r>
        <w:rPr>
          <w:rFonts w:ascii="Times New Roman"/>
          <w:b w:val="false"/>
          <w:i w:val="false"/>
          <w:color w:val="ff0000"/>
          <w:sz w:val="28"/>
        </w:rPr>
        <w:t>№ 15</w:t>
      </w:r>
      <w:r>
        <w:rPr>
          <w:rFonts w:ascii="Times New Roman"/>
          <w:b w:val="false"/>
          <w:i w:val="false"/>
          <w:color w:val="ff0000"/>
          <w:sz w:val="28"/>
        </w:rPr>
        <w:t>.</w:t>
      </w:r>
    </w:p>
    <w:bookmarkStart w:name="z27" w:id="12"/>
    <w:p>
      <w:pPr>
        <w:spacing w:after="0"/>
        <w:ind w:left="0"/>
        <w:jc w:val="both"/>
      </w:pPr>
      <w:r>
        <w:rPr>
          <w:rFonts w:ascii="Times New Roman"/>
          <w:b w:val="false"/>
          <w:i w:val="false"/>
          <w:color w:val="000000"/>
          <w:sz w:val="28"/>
        </w:rPr>
        <w:t xml:space="preserve">
      12. На основании подпункта 7 </w:t>
      </w:r>
      <w:r>
        <w:rPr>
          <w:rFonts w:ascii="Times New Roman"/>
          <w:b w:val="false"/>
          <w:i w:val="false"/>
          <w:color w:val="000000"/>
          <w:sz w:val="28"/>
        </w:rPr>
        <w:t>пункта 1</w:t>
      </w:r>
      <w:r>
        <w:rPr>
          <w:rFonts w:ascii="Times New Roman"/>
          <w:b w:val="false"/>
          <w:i w:val="false"/>
          <w:color w:val="000000"/>
          <w:sz w:val="28"/>
        </w:rPr>
        <w:t xml:space="preserve"> статьи 40 Кодекса при определении таможенной стоимости ввозимых товаров не должны добавляться к цене, фактически уплаченной или подлежащей уплате, лицензионные платежи за право на воспроизведение (тиражирование) ввозимых товаров на таможенной территории Союза даже в случаях, когда такие лицензионные платежи относятся к ввозимым товарам и их уплата является условием продажи товаров для вывоза на таможенную территорию Союза. </w:t>
      </w:r>
    </w:p>
    <w:bookmarkEnd w:id="12"/>
    <w:bookmarkStart w:name="z28" w:id="13"/>
    <w:p>
      <w:pPr>
        <w:spacing w:after="0"/>
        <w:ind w:left="0"/>
        <w:jc w:val="both"/>
      </w:pPr>
      <w:r>
        <w:rPr>
          <w:rFonts w:ascii="Times New Roman"/>
          <w:b w:val="false"/>
          <w:i w:val="false"/>
          <w:color w:val="000000"/>
          <w:sz w:val="28"/>
        </w:rPr>
        <w:t>
      13. Для целей настоящего Положения понятие "воспроизведение (тиражирование)" означает не только копирование ввезенных товаров (например, ввозится образец изделия, по которому создается шаблон, используемый для изготовления точных копий ввезенного изделия), но и воспроизводство изобретения, произведения, замысла или идеи, воплощенных во ввозимых товарах.</w:t>
      </w:r>
    </w:p>
    <w:bookmarkEnd w:id="13"/>
    <w:bookmarkStart w:name="z29" w:id="14"/>
    <w:p>
      <w:pPr>
        <w:spacing w:after="0"/>
        <w:ind w:left="0"/>
        <w:jc w:val="both"/>
      </w:pPr>
      <w:r>
        <w:rPr>
          <w:rFonts w:ascii="Times New Roman"/>
          <w:b w:val="false"/>
          <w:i w:val="false"/>
          <w:color w:val="000000"/>
          <w:sz w:val="28"/>
        </w:rPr>
        <w:t>
      Это также относится к оригиналам и копиям научных работ (например, ввоз нового штамма бактерии, которая будет воспроизведена в форму, необходимую для производства вакцины), оригиналам литературных произведений (например, ввоз рукописи для печатания книги), прототипам, то есть образцам, моделям, эталонам и т. д. (например, образец новой игрушки, которая будет воспроизведена в точных копиях новой игрушки) и видам животных и растений (например, генетически измененное насекомое, которое будет размножено для борьбы с распространением исходных видов).</w:t>
      </w:r>
    </w:p>
    <w:bookmarkEnd w:id="14"/>
    <w:bookmarkStart w:name="z30" w:id="15"/>
    <w:p>
      <w:pPr>
        <w:spacing w:after="0"/>
        <w:ind w:left="0"/>
        <w:jc w:val="both"/>
      </w:pPr>
      <w:r>
        <w:rPr>
          <w:rFonts w:ascii="Times New Roman"/>
          <w:b w:val="false"/>
          <w:i w:val="false"/>
          <w:color w:val="000000"/>
          <w:sz w:val="28"/>
        </w:rPr>
        <w:t>
      14. Обычно само по себе приобретение товаров, являющихся объектами интеллектуальной собственности или содержащих такие объекты, не наделяет покупателя правом на воспроизведение (тиражирование). В большинстве случаев такое право передается посредством заключения лицензионного договора.</w:t>
      </w:r>
    </w:p>
    <w:bookmarkEnd w:id="15"/>
    <w:bookmarkStart w:name="z31" w:id="16"/>
    <w:p>
      <w:pPr>
        <w:spacing w:after="0"/>
        <w:ind w:left="0"/>
        <w:jc w:val="both"/>
      </w:pPr>
      <w:r>
        <w:rPr>
          <w:rFonts w:ascii="Times New Roman"/>
          <w:b w:val="false"/>
          <w:i w:val="false"/>
          <w:color w:val="000000"/>
          <w:sz w:val="28"/>
        </w:rPr>
        <w:t>
      15. В целях решения вопроса о том, являются ли уплачиваемые платежи платежами за право на воспроизведение (тиражирование) ввозимых товаров на таможенной территории Союза, следует проанализировать следующее:</w:t>
      </w:r>
    </w:p>
    <w:bookmarkEnd w:id="16"/>
    <w:bookmarkStart w:name="z32" w:id="17"/>
    <w:p>
      <w:pPr>
        <w:spacing w:after="0"/>
        <w:ind w:left="0"/>
        <w:jc w:val="both"/>
      </w:pPr>
      <w:r>
        <w:rPr>
          <w:rFonts w:ascii="Times New Roman"/>
          <w:b w:val="false"/>
          <w:i w:val="false"/>
          <w:color w:val="000000"/>
          <w:sz w:val="28"/>
        </w:rPr>
        <w:t>
      содержат ли ввозимые товары какую-либо идею или оригинальную работу, являющуюся объектом интеллектуальных прав (например, объектом авторского права, изобретением, ноу-хау, селекционным достижением);</w:t>
      </w:r>
    </w:p>
    <w:bookmarkEnd w:id="17"/>
    <w:bookmarkStart w:name="z33" w:id="18"/>
    <w:p>
      <w:pPr>
        <w:spacing w:after="0"/>
        <w:ind w:left="0"/>
        <w:jc w:val="both"/>
      </w:pPr>
      <w:r>
        <w:rPr>
          <w:rFonts w:ascii="Times New Roman"/>
          <w:b w:val="false"/>
          <w:i w:val="false"/>
          <w:color w:val="000000"/>
          <w:sz w:val="28"/>
        </w:rPr>
        <w:t>
      является ли воспроизведение (тиражирование) идеи или оригинальной работы охраняемым правом в соответствии с законодательством государства-члена;</w:t>
      </w:r>
    </w:p>
    <w:bookmarkEnd w:id="18"/>
    <w:bookmarkStart w:name="z34" w:id="19"/>
    <w:p>
      <w:pPr>
        <w:spacing w:after="0"/>
        <w:ind w:left="0"/>
        <w:jc w:val="both"/>
      </w:pPr>
      <w:r>
        <w:rPr>
          <w:rFonts w:ascii="Times New Roman"/>
          <w:b w:val="false"/>
          <w:i w:val="false"/>
          <w:color w:val="000000"/>
          <w:sz w:val="28"/>
        </w:rPr>
        <w:t>
      предусмотрено ли условиями внешнеэкономического договора (контракта) или другого договора предоставление покупателю права на воспроизведение (тиражирование) ввозимых товаров;</w:t>
      </w:r>
    </w:p>
    <w:bookmarkEnd w:id="19"/>
    <w:bookmarkStart w:name="z35" w:id="20"/>
    <w:p>
      <w:pPr>
        <w:spacing w:after="0"/>
        <w:ind w:left="0"/>
        <w:jc w:val="both"/>
      </w:pPr>
      <w:r>
        <w:rPr>
          <w:rFonts w:ascii="Times New Roman"/>
          <w:b w:val="false"/>
          <w:i w:val="false"/>
          <w:color w:val="000000"/>
          <w:sz w:val="28"/>
        </w:rPr>
        <w:t>
      требует ли обладатель охраняемого права (лицензиар) уплаты вознаграждения за передачу покупателю права на воспроизведение (тиражирование).</w:t>
      </w:r>
    </w:p>
    <w:bookmarkEnd w:id="20"/>
    <w:bookmarkStart w:name="z36" w:id="21"/>
    <w:p>
      <w:pPr>
        <w:spacing w:after="0"/>
        <w:ind w:left="0"/>
        <w:jc w:val="both"/>
      </w:pPr>
      <w:r>
        <w:rPr>
          <w:rFonts w:ascii="Times New Roman"/>
          <w:b w:val="false"/>
          <w:i w:val="false"/>
          <w:color w:val="000000"/>
          <w:sz w:val="28"/>
        </w:rPr>
        <w:t>
      Положительные ответы на все перечисленные вопросы указывают на возможность того, что уплачиваемые платежи относятся к лицензионным платежам за право на воспроизведение (тиражирование) ввозимых товаров на таможенной территории Союза.</w:t>
      </w:r>
    </w:p>
    <w:bookmarkEnd w:id="21"/>
    <w:bookmarkStart w:name="z37" w:id="22"/>
    <w:p>
      <w:pPr>
        <w:spacing w:after="0"/>
        <w:ind w:left="0"/>
        <w:jc w:val="both"/>
      </w:pPr>
      <w:r>
        <w:rPr>
          <w:rFonts w:ascii="Times New Roman"/>
          <w:b w:val="false"/>
          <w:i w:val="false"/>
          <w:color w:val="000000"/>
          <w:sz w:val="28"/>
        </w:rPr>
        <w:t xml:space="preserve">
      Примеры с описанием ситуаций, касающихся лицензионных платежей за право на воспроизведение (тиражирование) ввозимых товаров, приведены в </w:t>
      </w:r>
      <w:r>
        <w:rPr>
          <w:rFonts w:ascii="Times New Roman"/>
          <w:b w:val="false"/>
          <w:i w:val="false"/>
          <w:color w:val="000000"/>
          <w:sz w:val="28"/>
        </w:rPr>
        <w:t>разделе II</w:t>
      </w:r>
      <w:r>
        <w:rPr>
          <w:rFonts w:ascii="Times New Roman"/>
          <w:b w:val="false"/>
          <w:i w:val="false"/>
          <w:color w:val="000000"/>
          <w:sz w:val="28"/>
        </w:rPr>
        <w:t xml:space="preserve"> приложения к настоящему Положению.</w:t>
      </w:r>
    </w:p>
    <w:bookmarkEnd w:id="22"/>
    <w:bookmarkStart w:name="z38" w:id="23"/>
    <w:p>
      <w:pPr>
        <w:spacing w:after="0"/>
        <w:ind w:left="0"/>
        <w:jc w:val="left"/>
      </w:pPr>
      <w:r>
        <w:rPr>
          <w:rFonts w:ascii="Times New Roman"/>
          <w:b/>
          <w:i w:val="false"/>
          <w:color w:val="000000"/>
        </w:rPr>
        <w:t xml:space="preserve"> IV. Лицензионные платежи за право использования секретов производства (ноу-хау)</w:t>
      </w:r>
    </w:p>
    <w:bookmarkEnd w:id="23"/>
    <w:p>
      <w:pPr>
        <w:spacing w:after="0"/>
        <w:ind w:left="0"/>
        <w:jc w:val="both"/>
      </w:pPr>
      <w:r>
        <w:rPr>
          <w:rFonts w:ascii="Times New Roman"/>
          <w:b w:val="false"/>
          <w:i w:val="false"/>
          <w:color w:val="ff0000"/>
          <w:sz w:val="28"/>
        </w:rPr>
        <w:t xml:space="preserve">
      Сноска. Положение дополнено разделом IV в соответствии с рекомендациям Коллегии Евразийской экономической комиссии от 28.08.2018 </w:t>
      </w:r>
      <w:r>
        <w:rPr>
          <w:rFonts w:ascii="Times New Roman"/>
          <w:b w:val="false"/>
          <w:i w:val="false"/>
          <w:color w:val="ff0000"/>
          <w:sz w:val="28"/>
        </w:rPr>
        <w:t>№ 15</w:t>
      </w:r>
      <w:r>
        <w:rPr>
          <w:rFonts w:ascii="Times New Roman"/>
          <w:b w:val="false"/>
          <w:i w:val="false"/>
          <w:color w:val="ff0000"/>
          <w:sz w:val="28"/>
        </w:rPr>
        <w:t>.</w:t>
      </w:r>
    </w:p>
    <w:bookmarkStart w:name="z39" w:id="24"/>
    <w:p>
      <w:pPr>
        <w:spacing w:after="0"/>
        <w:ind w:left="0"/>
        <w:jc w:val="both"/>
      </w:pPr>
      <w:r>
        <w:rPr>
          <w:rFonts w:ascii="Times New Roman"/>
          <w:b w:val="false"/>
          <w:i w:val="false"/>
          <w:color w:val="000000"/>
          <w:sz w:val="28"/>
        </w:rPr>
        <w:t xml:space="preserve">
      16. В соответствии с </w:t>
      </w:r>
      <w:r>
        <w:rPr>
          <w:rFonts w:ascii="Times New Roman"/>
          <w:b w:val="false"/>
          <w:i w:val="false"/>
          <w:color w:val="000000"/>
          <w:sz w:val="28"/>
        </w:rPr>
        <w:t>пунктом 39</w:t>
      </w:r>
      <w:r>
        <w:rPr>
          <w:rFonts w:ascii="Times New Roman"/>
          <w:b w:val="false"/>
          <w:i w:val="false"/>
          <w:color w:val="000000"/>
          <w:sz w:val="28"/>
        </w:rPr>
        <w:t xml:space="preserve"> Протокола об охране и защите прав на объекты интеллектуальной собственности (приложение № 26 к Договору о Евразийском экономическом союзе от 29 мая 2014 года) секретом производства (ноу-хау) признаются сведения любого характера (производственные, технические, экономические, организационные и др.), в том числе сведения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w:t>
      </w:r>
    </w:p>
    <w:bookmarkEnd w:id="24"/>
    <w:bookmarkStart w:name="z40" w:id="25"/>
    <w:p>
      <w:pPr>
        <w:spacing w:after="0"/>
        <w:ind w:left="0"/>
        <w:jc w:val="both"/>
      </w:pPr>
      <w:r>
        <w:rPr>
          <w:rFonts w:ascii="Times New Roman"/>
          <w:b w:val="false"/>
          <w:i w:val="false"/>
          <w:color w:val="000000"/>
          <w:sz w:val="28"/>
        </w:rPr>
        <w:t>
      17. При предоставлении права использования секретов производства (ноу-хау) в лицензионном договоре может быть установлено, что секрет производства (ноу-хау) используется, например:</w:t>
      </w:r>
    </w:p>
    <w:bookmarkEnd w:id="25"/>
    <w:bookmarkStart w:name="z41" w:id="26"/>
    <w:p>
      <w:pPr>
        <w:spacing w:after="0"/>
        <w:ind w:left="0"/>
        <w:jc w:val="both"/>
      </w:pPr>
      <w:r>
        <w:rPr>
          <w:rFonts w:ascii="Times New Roman"/>
          <w:b w:val="false"/>
          <w:i w:val="false"/>
          <w:color w:val="000000"/>
          <w:sz w:val="28"/>
        </w:rPr>
        <w:t>
      а) при производстве ввозимых товаров (в том числе когда секрет производства (ноу-хау) инкорпорирован (содержится) в них);</w:t>
      </w:r>
    </w:p>
    <w:bookmarkEnd w:id="26"/>
    <w:bookmarkStart w:name="z42" w:id="27"/>
    <w:p>
      <w:pPr>
        <w:spacing w:after="0"/>
        <w:ind w:left="0"/>
        <w:jc w:val="both"/>
      </w:pPr>
      <w:r>
        <w:rPr>
          <w:rFonts w:ascii="Times New Roman"/>
          <w:b w:val="false"/>
          <w:i w:val="false"/>
          <w:color w:val="000000"/>
          <w:sz w:val="28"/>
        </w:rPr>
        <w:t>
      б) при производстве продукции, выполнении работ, оказании услуг с использованием ввозимых товаров (ингредиентов, компонентов, оборудования, инструментов и т. д.) на таможенной территории Союза;</w:t>
      </w:r>
    </w:p>
    <w:bookmarkEnd w:id="27"/>
    <w:bookmarkStart w:name="z43" w:id="28"/>
    <w:p>
      <w:pPr>
        <w:spacing w:after="0"/>
        <w:ind w:left="0"/>
        <w:jc w:val="both"/>
      </w:pPr>
      <w:r>
        <w:rPr>
          <w:rFonts w:ascii="Times New Roman"/>
          <w:b w:val="false"/>
          <w:i w:val="false"/>
          <w:color w:val="000000"/>
          <w:sz w:val="28"/>
        </w:rPr>
        <w:t>
      в) при реализации организационных решений в рамках деятельности лицензиата.</w:t>
      </w:r>
    </w:p>
    <w:bookmarkEnd w:id="28"/>
    <w:bookmarkStart w:name="z44" w:id="29"/>
    <w:p>
      <w:pPr>
        <w:spacing w:after="0"/>
        <w:ind w:left="0"/>
        <w:jc w:val="both"/>
      </w:pPr>
      <w:r>
        <w:rPr>
          <w:rFonts w:ascii="Times New Roman"/>
          <w:b w:val="false"/>
          <w:i w:val="false"/>
          <w:color w:val="000000"/>
          <w:sz w:val="28"/>
        </w:rPr>
        <w:t xml:space="preserve">
      18. Если секрет производства (ноу-хау) использован при производстве ввозимых товаров или инкорпорирован (содержится) в них, лицензионные платежи за использование секрета производства (ноу-хау) включаются в таможенную стоимость ввозимых товаров, так как в таких случаях секрет производства (ноу-хау) является частью ввозимых товаров. </w:t>
      </w:r>
    </w:p>
    <w:bookmarkEnd w:id="29"/>
    <w:bookmarkStart w:name="z45" w:id="30"/>
    <w:p>
      <w:pPr>
        <w:spacing w:after="0"/>
        <w:ind w:left="0"/>
        <w:jc w:val="both"/>
      </w:pPr>
      <w:r>
        <w:rPr>
          <w:rFonts w:ascii="Times New Roman"/>
          <w:b w:val="false"/>
          <w:i w:val="false"/>
          <w:color w:val="000000"/>
          <w:sz w:val="28"/>
        </w:rPr>
        <w:t xml:space="preserve">
      19. Если секрет производства (ноу-хау) связан с производством продукции, выполнением работ, оказанием услуг на таможенной территории Союза с использованием ввозимых товаров (ингредиентов, компонентов, оборудования, инструментов и т. д.), решение о включении лицензионных платежей за использование секрета производства (ноу-хау) в таможенную стоимость ввозимых товаров принимается на основе изучения и анализа вопроса о том, установлено ли условиями использования секрета производства (ноу-хау) требование о приобретении и использовании ввозимых товаров в производстве продукции, при выполнении работ, оказании услуг. </w:t>
      </w:r>
    </w:p>
    <w:bookmarkEnd w:id="30"/>
    <w:bookmarkStart w:name="z46" w:id="31"/>
    <w:p>
      <w:pPr>
        <w:spacing w:after="0"/>
        <w:ind w:left="0"/>
        <w:jc w:val="both"/>
      </w:pPr>
      <w:r>
        <w:rPr>
          <w:rFonts w:ascii="Times New Roman"/>
          <w:b w:val="false"/>
          <w:i w:val="false"/>
          <w:color w:val="000000"/>
          <w:sz w:val="28"/>
        </w:rPr>
        <w:t>
      20. Если секрет производства (ноу-хау) связан с реализацией организационных решений в рамках деятельности лицензиата (например, с обучением персонала лицензиата производству лицензионной продукции или использованию оборудования или машин, с технической поддержкой в области управления, администрирования, маркетинга, продажи, учета и т. д.), решение о включении лицензионных платежей за использование секрета производства (ноу-хау) в таможенную стоимость ввозимых товаров принимается на основе изучения и анализа вопроса о наличии ограничений и требований, установленных лицензионным договором, либо специфических особенностей или характеристик ввозимых (оцениваемых) товаров иных, чем предусмотренные условиями лицензионного договора по использованию товарного знака, коммерческого обозначения, фирменного наименования, в силу которых использование секрета производства (ноу-хау) возможно с применением ввозимых (оцениваемых) товаров.</w:t>
      </w:r>
    </w:p>
    <w:bookmarkEnd w:id="31"/>
    <w:p>
      <w:pPr>
        <w:spacing w:after="0"/>
        <w:ind w:left="0"/>
        <w:jc w:val="both"/>
      </w:pPr>
      <w:r>
        <w:rPr>
          <w:rFonts w:ascii="Times New Roman"/>
          <w:b w:val="false"/>
          <w:i w:val="false"/>
          <w:color w:val="000000"/>
          <w:sz w:val="28"/>
        </w:rPr>
        <w:t xml:space="preserve">
      Примеры с описанием ситуаций, касающихся лицензионных платежей за право использования секретов производства (ноу-хау), приведены в </w:t>
      </w:r>
      <w:r>
        <w:rPr>
          <w:rFonts w:ascii="Times New Roman"/>
          <w:b w:val="false"/>
          <w:i w:val="false"/>
          <w:color w:val="000000"/>
          <w:sz w:val="28"/>
        </w:rPr>
        <w:t>разделе III</w:t>
      </w:r>
      <w:r>
        <w:rPr>
          <w:rFonts w:ascii="Times New Roman"/>
          <w:b w:val="false"/>
          <w:i w:val="false"/>
          <w:color w:val="000000"/>
          <w:sz w:val="28"/>
        </w:rPr>
        <w:t xml:space="preserve"> приложения к настоящему Положению.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Положению о добавлении</w:t>
            </w:r>
            <w:r>
              <w:br/>
            </w:r>
            <w:r>
              <w:rPr>
                <w:rFonts w:ascii="Times New Roman"/>
                <w:b w:val="false"/>
                <w:i w:val="false"/>
                <w:color w:val="000000"/>
                <w:sz w:val="20"/>
              </w:rPr>
              <w:t>лицензионных и иных подобных</w:t>
            </w:r>
            <w:r>
              <w:br/>
            </w:r>
            <w:r>
              <w:rPr>
                <w:rFonts w:ascii="Times New Roman"/>
                <w:b w:val="false"/>
                <w:i w:val="false"/>
                <w:color w:val="000000"/>
                <w:sz w:val="20"/>
              </w:rPr>
              <w:t>платежей за использование</w:t>
            </w:r>
            <w:r>
              <w:br/>
            </w:r>
            <w:r>
              <w:rPr>
                <w:rFonts w:ascii="Times New Roman"/>
                <w:b w:val="false"/>
                <w:i w:val="false"/>
                <w:color w:val="000000"/>
                <w:sz w:val="20"/>
              </w:rPr>
              <w:t>объектов интеллектуальной</w:t>
            </w:r>
            <w:r>
              <w:br/>
            </w:r>
            <w:r>
              <w:rPr>
                <w:rFonts w:ascii="Times New Roman"/>
                <w:b w:val="false"/>
                <w:i w:val="false"/>
                <w:color w:val="000000"/>
                <w:sz w:val="20"/>
              </w:rPr>
              <w:t>собственности к цене, фактически</w:t>
            </w:r>
            <w:r>
              <w:br/>
            </w:r>
            <w:r>
              <w:rPr>
                <w:rFonts w:ascii="Times New Roman"/>
                <w:b w:val="false"/>
                <w:i w:val="false"/>
                <w:color w:val="000000"/>
                <w:sz w:val="20"/>
              </w:rPr>
              <w:t>уплаченной или подлежащей</w:t>
            </w:r>
            <w:r>
              <w:br/>
            </w:r>
            <w:r>
              <w:rPr>
                <w:rFonts w:ascii="Times New Roman"/>
                <w:b w:val="false"/>
                <w:i w:val="false"/>
                <w:color w:val="000000"/>
                <w:sz w:val="20"/>
              </w:rPr>
              <w:t>уплате за ввозимые товары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ПРИМЕРЫ</w:t>
      </w:r>
      <w:r>
        <w:br/>
      </w:r>
      <w:r>
        <w:rPr>
          <w:rFonts w:ascii="Times New Roman"/>
          <w:b/>
          <w:i w:val="false"/>
          <w:color w:val="000000"/>
        </w:rPr>
        <w:t>с описанием ситуаций, касающихся лицензионных платежей</w:t>
      </w:r>
    </w:p>
    <w:p>
      <w:pPr>
        <w:spacing w:after="0"/>
        <w:ind w:left="0"/>
        <w:jc w:val="both"/>
      </w:pPr>
      <w:r>
        <w:rPr>
          <w:rFonts w:ascii="Times New Roman"/>
          <w:b w:val="false"/>
          <w:i w:val="false"/>
          <w:color w:val="ff0000"/>
          <w:sz w:val="28"/>
        </w:rPr>
        <w:t xml:space="preserve">
      Сноска. Наименование с изменением, внесенным рекомендациям Коллегии Евразийской экономической комиссии от 28.08.2018 </w:t>
      </w:r>
      <w:r>
        <w:rPr>
          <w:rFonts w:ascii="Times New Roman"/>
          <w:b w:val="false"/>
          <w:i w:val="false"/>
          <w:color w:val="ff0000"/>
          <w:sz w:val="28"/>
        </w:rPr>
        <w:t>№ 15</w:t>
      </w:r>
      <w:r>
        <w:rPr>
          <w:rFonts w:ascii="Times New Roman"/>
          <w:b w:val="false"/>
          <w:i w:val="false"/>
          <w:color w:val="ff0000"/>
          <w:sz w:val="28"/>
        </w:rPr>
        <w:t>.</w:t>
      </w:r>
    </w:p>
    <w:p>
      <w:pPr>
        <w:spacing w:after="0"/>
        <w:ind w:left="0"/>
        <w:jc w:val="both"/>
      </w:pPr>
      <w:r>
        <w:rPr>
          <w:rFonts w:ascii="Times New Roman"/>
          <w:b w:val="false"/>
          <w:i w:val="false"/>
          <w:color w:val="000000"/>
          <w:sz w:val="28"/>
        </w:rPr>
        <w:t>
      Сноска. По всему тексту приложения слова "пунктом 1 статьи 3 Соглашения" заменены словом "</w:t>
      </w:r>
      <w:r>
        <w:rPr>
          <w:rFonts w:ascii="Times New Roman"/>
          <w:b w:val="false"/>
          <w:i w:val="false"/>
          <w:color w:val="000000"/>
          <w:sz w:val="28"/>
        </w:rPr>
        <w:t>статьей 37</w:t>
      </w:r>
      <w:r>
        <w:rPr>
          <w:rFonts w:ascii="Times New Roman"/>
          <w:b w:val="false"/>
          <w:i w:val="false"/>
          <w:color w:val="000000"/>
          <w:sz w:val="28"/>
        </w:rPr>
        <w:t xml:space="preserve"> Кодекса" в соответствии с рекомендациям Коллегии Евразийской экономической комиссии от 28.08.2018 </w:t>
      </w:r>
      <w:r>
        <w:rPr>
          <w:rFonts w:ascii="Times New Roman"/>
          <w:b w:val="false"/>
          <w:i w:val="false"/>
          <w:color w:val="000000"/>
          <w:sz w:val="28"/>
        </w:rPr>
        <w:t>№ 15</w:t>
      </w:r>
      <w:r>
        <w:rPr>
          <w:rFonts w:ascii="Times New Roman"/>
          <w:b w:val="false"/>
          <w:i w:val="false"/>
          <w:color w:val="000000"/>
          <w:sz w:val="28"/>
        </w:rPr>
        <w:t>.</w:t>
      </w:r>
    </w:p>
    <w:p>
      <w:pPr>
        <w:spacing w:after="0"/>
        <w:ind w:left="0"/>
        <w:jc w:val="left"/>
      </w:pPr>
      <w:r>
        <w:rPr>
          <w:rFonts w:ascii="Times New Roman"/>
          <w:b/>
          <w:i w:val="false"/>
          <w:color w:val="000000"/>
        </w:rPr>
        <w:t xml:space="preserve"> I Примеры с описанием ситуаций, касающихся лицензионных платежей за право использования товарного знака</w:t>
      </w:r>
    </w:p>
    <w:p>
      <w:pPr>
        <w:spacing w:after="0"/>
        <w:ind w:left="0"/>
        <w:jc w:val="both"/>
      </w:pPr>
      <w:r>
        <w:rPr>
          <w:rFonts w:ascii="Times New Roman"/>
          <w:b w:val="false"/>
          <w:i w:val="false"/>
          <w:color w:val="ff0000"/>
          <w:sz w:val="28"/>
        </w:rPr>
        <w:t xml:space="preserve">
      Сноска. Приложение дополнено наименованием раздела I в соответствии с рекомендациям Коллегии Евразийской экономической комиссии от 28.08.2018 </w:t>
      </w:r>
      <w:r>
        <w:rPr>
          <w:rFonts w:ascii="Times New Roman"/>
          <w:b w:val="false"/>
          <w:i w:val="false"/>
          <w:color w:val="ff0000"/>
          <w:sz w:val="28"/>
        </w:rPr>
        <w:t>№ 15</w:t>
      </w:r>
      <w:r>
        <w:rPr>
          <w:rFonts w:ascii="Times New Roman"/>
          <w:b w:val="false"/>
          <w:i w:val="false"/>
          <w:color w:val="ff0000"/>
          <w:sz w:val="28"/>
        </w:rPr>
        <w:t>.</w:t>
      </w:r>
    </w:p>
    <w:bookmarkStart w:name="z19" w:id="32"/>
    <w:p>
      <w:pPr>
        <w:spacing w:after="0"/>
        <w:ind w:left="0"/>
        <w:jc w:val="both"/>
      </w:pPr>
      <w:r>
        <w:rPr>
          <w:rFonts w:ascii="Times New Roman"/>
          <w:b w:val="false"/>
          <w:i w:val="false"/>
          <w:color w:val="000000"/>
          <w:sz w:val="28"/>
        </w:rPr>
        <w:t xml:space="preserve">
      Пример 1. Правообладатель (далее – материнская компания) прямо владеет более чем 50 процентами выпущенных в обращение голосующих акций покупателя товаров (далее – организация) и голосующих акций производителя товаров (далее – производитель). </w:t>
      </w:r>
    </w:p>
    <w:bookmarkEnd w:id="32"/>
    <w:p>
      <w:pPr>
        <w:spacing w:after="0"/>
        <w:ind w:left="0"/>
        <w:jc w:val="both"/>
      </w:pPr>
      <w:r>
        <w:rPr>
          <w:rFonts w:ascii="Times New Roman"/>
          <w:b w:val="false"/>
          <w:i w:val="false"/>
          <w:color w:val="000000"/>
          <w:sz w:val="28"/>
        </w:rPr>
        <w:t>
      Организация осуществляет ввоз и продажу одежды на таможенной территории государств – членов Евразийского экономического союза (далее – государства-члены, Союз). Организация и материнская компания заключили лицензионный договор, в соответствии с которым организации предоставлено право использования принадлежащего материнской компании товарного знака в связи с ввозом и введением в гражданский оборот на территории одного из государств-членов одежды с нанесенным товарным знаком. Согласно лицензионному договору организация выплачивает материнской компании лицензионные платежи в размере 1,5 процента от суммы выручки, полученной организацией от реализации одежды.</w:t>
      </w:r>
    </w:p>
    <w:p>
      <w:pPr>
        <w:spacing w:after="0"/>
        <w:ind w:left="0"/>
        <w:jc w:val="both"/>
      </w:pPr>
      <w:r>
        <w:rPr>
          <w:rFonts w:ascii="Times New Roman"/>
          <w:b w:val="false"/>
          <w:i w:val="false"/>
          <w:color w:val="000000"/>
          <w:sz w:val="28"/>
        </w:rPr>
        <w:t>
      Одежда с нанесенным на нее товарным знаком приобретается организацией у иностранного производителя. В договоре купли-продажи, заключенном между производителем и организацией, не предусмотрено обязательств по уплате организацией лицензионных платежей в пользу материнской компании.</w:t>
      </w:r>
    </w:p>
    <w:p>
      <w:pPr>
        <w:spacing w:after="0"/>
        <w:ind w:left="0"/>
        <w:jc w:val="both"/>
      </w:pPr>
      <w:r>
        <w:rPr>
          <w:rFonts w:ascii="Times New Roman"/>
          <w:b w:val="false"/>
          <w:i w:val="false"/>
          <w:color w:val="000000"/>
          <w:sz w:val="28"/>
        </w:rPr>
        <w:t>
      Поскольку организации предоставлено право использования товарного знака в связи с ввозом одежды с нанесенным товарным знаком, лицензионные платежи за использование товарного знака относятся к ввозимым товарам.</w:t>
      </w:r>
    </w:p>
    <w:p>
      <w:pPr>
        <w:spacing w:after="0"/>
        <w:ind w:left="0"/>
        <w:jc w:val="both"/>
      </w:pPr>
      <w:r>
        <w:rPr>
          <w:rFonts w:ascii="Times New Roman"/>
          <w:b w:val="false"/>
          <w:i w:val="false"/>
          <w:color w:val="000000"/>
          <w:sz w:val="28"/>
        </w:rPr>
        <w:t>
      Лицензионные платежи являются условием продажи товаров, так как материнская компания, контролируя как организацию, так и производителя, может устанавливать условия продажи одежды производителем организации.</w:t>
      </w:r>
    </w:p>
    <w:p>
      <w:pPr>
        <w:spacing w:after="0"/>
        <w:ind w:left="0"/>
        <w:jc w:val="both"/>
      </w:pPr>
      <w:r>
        <w:rPr>
          <w:rFonts w:ascii="Times New Roman"/>
          <w:b w:val="false"/>
          <w:i w:val="false"/>
          <w:color w:val="000000"/>
          <w:sz w:val="28"/>
        </w:rPr>
        <w:t xml:space="preserve">
      Тот факт, что между производителем и материнской компанией отсутствует договор, заключенный в письменной форме, не отменяет обязанность организации производить уплату лицензионных платежей </w:t>
      </w:r>
    </w:p>
    <w:p>
      <w:pPr>
        <w:spacing w:after="0"/>
        <w:ind w:left="0"/>
        <w:jc w:val="both"/>
      </w:pPr>
      <w:r>
        <w:rPr>
          <w:rFonts w:ascii="Times New Roman"/>
          <w:b w:val="false"/>
          <w:i w:val="false"/>
          <w:color w:val="000000"/>
          <w:sz w:val="28"/>
        </w:rPr>
        <w:t xml:space="preserve">
      в соответствии с установленными в лицензионном договоре требованиями материнской компании. </w:t>
      </w:r>
    </w:p>
    <w:p>
      <w:pPr>
        <w:spacing w:after="0"/>
        <w:ind w:left="0"/>
        <w:jc w:val="both"/>
      </w:pPr>
      <w:r>
        <w:rPr>
          <w:rFonts w:ascii="Times New Roman"/>
          <w:b w:val="false"/>
          <w:i w:val="false"/>
          <w:color w:val="000000"/>
          <w:sz w:val="28"/>
        </w:rPr>
        <w:t>
      Таким образом, лицензионные платежи относятся к ввозимым товарам, их уплата является условием продажи ввозимых товаров и, следовательно, такие платежи подлежат добавлению к цене, фактически уплаченной или подлежащей уплате за ввозимые товары.</w:t>
      </w:r>
    </w:p>
    <w:bookmarkStart w:name="z20" w:id="33"/>
    <w:p>
      <w:pPr>
        <w:spacing w:after="0"/>
        <w:ind w:left="0"/>
        <w:jc w:val="both"/>
      </w:pPr>
      <w:r>
        <w:rPr>
          <w:rFonts w:ascii="Times New Roman"/>
          <w:b w:val="false"/>
          <w:i w:val="false"/>
          <w:color w:val="000000"/>
          <w:sz w:val="28"/>
        </w:rPr>
        <w:t xml:space="preserve">
      Пример 2. Организация заключила лицензионный договор с иностранным правообладателем, согласно которому организация уплачивает правообладателю лицензионные платежи за право использования товарного знака в связи с ввозом и производством товаров. </w:t>
      </w:r>
    </w:p>
    <w:bookmarkEnd w:id="33"/>
    <w:p>
      <w:pPr>
        <w:spacing w:after="0"/>
        <w:ind w:left="0"/>
        <w:jc w:val="both"/>
      </w:pPr>
      <w:r>
        <w:rPr>
          <w:rFonts w:ascii="Times New Roman"/>
          <w:b w:val="false"/>
          <w:i w:val="false"/>
          <w:color w:val="000000"/>
          <w:sz w:val="28"/>
        </w:rPr>
        <w:t>
      Лицензионные платежи рассчитываются исходя из установленного в лицензионном договоре фиксированного процента от суммы выручки, полученной организацией от реализации товаров с товарным знаком на территории государства-члена.</w:t>
      </w:r>
    </w:p>
    <w:p>
      <w:pPr>
        <w:spacing w:after="0"/>
        <w:ind w:left="0"/>
        <w:jc w:val="both"/>
      </w:pPr>
      <w:r>
        <w:rPr>
          <w:rFonts w:ascii="Times New Roman"/>
          <w:b w:val="false"/>
          <w:i w:val="false"/>
          <w:color w:val="000000"/>
          <w:sz w:val="28"/>
        </w:rPr>
        <w:t>
      В случае неуплаты организацией лицензионных платежей правообладатель имеет право расторгнуть лицензионный договор.</w:t>
      </w:r>
    </w:p>
    <w:p>
      <w:pPr>
        <w:spacing w:after="0"/>
        <w:ind w:left="0"/>
        <w:jc w:val="both"/>
      </w:pPr>
      <w:r>
        <w:rPr>
          <w:rFonts w:ascii="Times New Roman"/>
          <w:b w:val="false"/>
          <w:i w:val="false"/>
          <w:color w:val="000000"/>
          <w:sz w:val="28"/>
        </w:rPr>
        <w:t xml:space="preserve">
      Организация и правообладатель являются взаимосвязанными лицами в значении, установленном </w:t>
      </w:r>
      <w:r>
        <w:rPr>
          <w:rFonts w:ascii="Times New Roman"/>
          <w:b w:val="false"/>
          <w:i w:val="false"/>
          <w:color w:val="000000"/>
          <w:sz w:val="28"/>
        </w:rPr>
        <w:t>статьей 37</w:t>
      </w:r>
      <w:r>
        <w:rPr>
          <w:rFonts w:ascii="Times New Roman"/>
          <w:b w:val="false"/>
          <w:i w:val="false"/>
          <w:color w:val="000000"/>
          <w:sz w:val="28"/>
        </w:rPr>
        <w:t xml:space="preserve"> Таможенного кодекса Евразийского экономического союза (далее – Кодекс).</w:t>
      </w:r>
    </w:p>
    <w:p>
      <w:pPr>
        <w:spacing w:after="0"/>
        <w:ind w:left="0"/>
        <w:jc w:val="both"/>
      </w:pPr>
      <w:r>
        <w:rPr>
          <w:rFonts w:ascii="Times New Roman"/>
          <w:b w:val="false"/>
          <w:i w:val="false"/>
          <w:color w:val="000000"/>
          <w:sz w:val="28"/>
        </w:rPr>
        <w:t xml:space="preserve">
      Правообладатель также заключил договор с иностранным производителем в целях предоставления ему права производить товары с товарным знаком и продавать их организации. Согласно этому договору производитель обязан соблюдать требования в отношении качества, дизайна и технологии, установленные правообладателем. В договоре, в частности, указано, что производитель обязуется производить и продавать товары с товарным знаком исключительно организации или компаниям, определенным правообладателем. </w:t>
      </w:r>
    </w:p>
    <w:p>
      <w:pPr>
        <w:spacing w:after="0"/>
        <w:ind w:left="0"/>
        <w:jc w:val="both"/>
      </w:pPr>
      <w:r>
        <w:rPr>
          <w:rFonts w:ascii="Times New Roman"/>
          <w:b w:val="false"/>
          <w:i w:val="false"/>
          <w:color w:val="000000"/>
          <w:sz w:val="28"/>
        </w:rPr>
        <w:t xml:space="preserve">
      Производитель не является взаимосвязанным лицом в значении, установленном </w:t>
      </w:r>
      <w:r>
        <w:rPr>
          <w:rFonts w:ascii="Times New Roman"/>
          <w:b w:val="false"/>
          <w:i w:val="false"/>
          <w:color w:val="000000"/>
          <w:sz w:val="28"/>
        </w:rPr>
        <w:t>статьей 37</w:t>
      </w:r>
      <w:r>
        <w:rPr>
          <w:rFonts w:ascii="Times New Roman"/>
          <w:b w:val="false"/>
          <w:i w:val="false"/>
          <w:color w:val="000000"/>
          <w:sz w:val="28"/>
        </w:rPr>
        <w:t xml:space="preserve"> Кодекса, ни с правообладателем, ни с организацией. </w:t>
      </w:r>
    </w:p>
    <w:p>
      <w:pPr>
        <w:spacing w:after="0"/>
        <w:ind w:left="0"/>
        <w:jc w:val="both"/>
      </w:pPr>
      <w:r>
        <w:rPr>
          <w:rFonts w:ascii="Times New Roman"/>
          <w:b w:val="false"/>
          <w:i w:val="false"/>
          <w:color w:val="000000"/>
          <w:sz w:val="28"/>
        </w:rPr>
        <w:t xml:space="preserve">
      Организация заключила с производителем договор купли-продажи, согласно которому производитель продает организации товары с товарным знаком правообладателя. В договоре купли-продажи отсутствует требование об уплате лицензионных платежей за право использования товарного знака. Цена, фактически уплаченная или подлежащая уплате организацией производителю за товары, не включает лицензионные платежи. </w:t>
      </w:r>
    </w:p>
    <w:p>
      <w:pPr>
        <w:spacing w:after="0"/>
        <w:ind w:left="0"/>
        <w:jc w:val="both"/>
      </w:pPr>
      <w:r>
        <w:rPr>
          <w:rFonts w:ascii="Times New Roman"/>
          <w:b w:val="false"/>
          <w:i w:val="false"/>
          <w:color w:val="000000"/>
          <w:sz w:val="28"/>
        </w:rPr>
        <w:t>
      Поскольку организации предоставлены права на использование товарного знака в связи с ввозом и производством товаров, на которые нанесен товарный знак, и организация ввозит такие товары с нанесенным товарным знаком, то лицензионные платежи относятся к оцениваемым (ввозимым) товарам.</w:t>
      </w:r>
    </w:p>
    <w:p>
      <w:pPr>
        <w:spacing w:after="0"/>
        <w:ind w:left="0"/>
        <w:jc w:val="both"/>
      </w:pPr>
      <w:r>
        <w:rPr>
          <w:rFonts w:ascii="Times New Roman"/>
          <w:b w:val="false"/>
          <w:i w:val="false"/>
          <w:color w:val="000000"/>
          <w:sz w:val="28"/>
        </w:rPr>
        <w:t>
      При этом в рассматриваемом случае согласно договору между производителем и правообладателем последний контролирует производство товаров, маркированных товарным знаком, предоставляя разрешение на производство лицензионных товаров, определяя, каким компаниям производитель может продавать товары, и обеспечивая образцами и технологиями непосредственно производителя.</w:t>
      </w:r>
    </w:p>
    <w:p>
      <w:pPr>
        <w:spacing w:after="0"/>
        <w:ind w:left="0"/>
        <w:jc w:val="both"/>
      </w:pPr>
      <w:r>
        <w:rPr>
          <w:rFonts w:ascii="Times New Roman"/>
          <w:b w:val="false"/>
          <w:i w:val="false"/>
          <w:color w:val="000000"/>
          <w:sz w:val="28"/>
        </w:rPr>
        <w:t>
      Таким образом, правообладатель, с одной стороны, предоставляет право организации использовать товарный знак в связи с ввозом и производством товаров в соответствии с положениями лицензионного договора, а с другой стороны, влияет на сделку между организацией и производителем и контролирует эту сделку, определяя, какие компании могут использовать товарный знак и приобретать товары, маркированные товарным знаком.</w:t>
      </w:r>
    </w:p>
    <w:p>
      <w:pPr>
        <w:spacing w:after="0"/>
        <w:ind w:left="0"/>
        <w:jc w:val="both"/>
      </w:pPr>
      <w:r>
        <w:rPr>
          <w:rFonts w:ascii="Times New Roman"/>
          <w:b w:val="false"/>
          <w:i w:val="false"/>
          <w:color w:val="000000"/>
          <w:sz w:val="28"/>
        </w:rPr>
        <w:t>
      Договор купли-продажи между производителем и организацией не содержит условия о необходимости уплаты лицензионных платежей. Однако уплата лицензионных платежей является условием продажи товаров, поскольку организация не сможет приобрести их, не произведя оплату правообладателю. Неуплата организацией лицензионных платежей правообладателю повлечет за собой не только расторжение лицензионного договора, но также отзыв разрешения, предоставленного производителю, производить и продавать организации товары с товарным знаком.</w:t>
      </w:r>
    </w:p>
    <w:p>
      <w:pPr>
        <w:spacing w:after="0"/>
        <w:ind w:left="0"/>
        <w:jc w:val="both"/>
      </w:pPr>
      <w:r>
        <w:rPr>
          <w:rFonts w:ascii="Times New Roman"/>
          <w:b w:val="false"/>
          <w:i w:val="false"/>
          <w:color w:val="000000"/>
          <w:sz w:val="28"/>
        </w:rPr>
        <w:t>
      Таким образом, в рассматриваемом случае лицензионные платежи относятся к ввозимым товарам, их уплата является условием продажи ввозимых товаров и, следовательно, они подлежат добавлению к цене, фактически уплаченной или подлежащей уплате за ввозимые товары.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Пример 2 с изменением, внесенным рекомендациям Коллегии Евразийской экономической комиссии от 28.08.2018 </w:t>
      </w:r>
      <w:r>
        <w:rPr>
          <w:rFonts w:ascii="Times New Roman"/>
          <w:b w:val="false"/>
          <w:i w:val="false"/>
          <w:color w:val="000000"/>
          <w:sz w:val="28"/>
        </w:rPr>
        <w:t>№ 15</w:t>
      </w:r>
      <w:r>
        <w:rPr>
          <w:rFonts w:ascii="Times New Roman"/>
          <w:b w:val="false"/>
          <w:i w:val="false"/>
          <w:color w:val="ff0000"/>
          <w:sz w:val="28"/>
        </w:rPr>
        <w:t>.</w:t>
      </w:r>
      <w:r>
        <w:br/>
      </w:r>
      <w:r>
        <w:rPr>
          <w:rFonts w:ascii="Times New Roman"/>
          <w:b w:val="false"/>
          <w:i w:val="false"/>
          <w:color w:val="000000"/>
          <w:sz w:val="28"/>
        </w:rPr>
        <w:t>
</w:t>
      </w:r>
    </w:p>
    <w:bookmarkStart w:name="z21" w:id="34"/>
    <w:p>
      <w:pPr>
        <w:spacing w:after="0"/>
        <w:ind w:left="0"/>
        <w:jc w:val="both"/>
      </w:pPr>
      <w:r>
        <w:rPr>
          <w:rFonts w:ascii="Times New Roman"/>
          <w:b w:val="false"/>
          <w:i w:val="false"/>
          <w:color w:val="000000"/>
          <w:sz w:val="28"/>
        </w:rPr>
        <w:t xml:space="preserve">
      Пример 3. Покупатель приобретает по договорам купли-продажи у двух иностранных производителей пленку из полиэтилена для упаковки продукции, производимой покупателем на территории государства-члена. В целях производства продукции покупатель заключил с иностранным правообладателем лицензионный договор, предусматривающий предоставление покупателю прав на использование технологии производства продукции, а также товарного знака путем его размещения на производимой покупателем продукции. </w:t>
      </w:r>
    </w:p>
    <w:bookmarkEnd w:id="34"/>
    <w:p>
      <w:pPr>
        <w:spacing w:after="0"/>
        <w:ind w:left="0"/>
        <w:jc w:val="both"/>
      </w:pPr>
      <w:r>
        <w:rPr>
          <w:rFonts w:ascii="Times New Roman"/>
          <w:b w:val="false"/>
          <w:i w:val="false"/>
          <w:color w:val="000000"/>
          <w:sz w:val="28"/>
        </w:rPr>
        <w:t>
      В соответствии с лицензионным договором термин "продукция" означает минеральную вату и (или) продукцию, содержащую более 30 % минеральной ваты по весу. Пленка из полиэтилена для упаковки продукции изготавливается по заказу покупателя с нанесением на нее товарного знака, что является одним из способов размещения товарного знака на лицензионной продукции. Какие-либо специальные требования к упаковке, в которую может быть упакована продукция, производимая покупателем, со стороны правообладателя отсутствуют. Таким образом, вопрос об упаковке продукции и материале, используемом для ее упаковки, решается по усмотрению покупателя с учетом требований технического регулирования.</w:t>
      </w:r>
    </w:p>
    <w:p>
      <w:pPr>
        <w:spacing w:after="0"/>
        <w:ind w:left="0"/>
        <w:jc w:val="both"/>
      </w:pPr>
      <w:r>
        <w:rPr>
          <w:rFonts w:ascii="Times New Roman"/>
          <w:b w:val="false"/>
          <w:i w:val="false"/>
          <w:color w:val="000000"/>
          <w:sz w:val="28"/>
        </w:rPr>
        <w:t>
      Лицензионным договором предусмотрена выплата покупателем лицензионных платежей в пользу правообладателя в размере 1,5 процента от суммы выручки, полученной покупателем от реализации произведенной продукции.</w:t>
      </w:r>
    </w:p>
    <w:p>
      <w:pPr>
        <w:spacing w:after="0"/>
        <w:ind w:left="0"/>
        <w:jc w:val="both"/>
      </w:pPr>
      <w:r>
        <w:rPr>
          <w:rFonts w:ascii="Times New Roman"/>
          <w:b w:val="false"/>
          <w:i w:val="false"/>
          <w:color w:val="000000"/>
          <w:sz w:val="28"/>
        </w:rPr>
        <w:t xml:space="preserve">
      Покупатель и правообладатель являются взаимосвязанными лицами в значении, установленном </w:t>
      </w:r>
      <w:r>
        <w:rPr>
          <w:rFonts w:ascii="Times New Roman"/>
          <w:b w:val="false"/>
          <w:i w:val="false"/>
          <w:color w:val="000000"/>
          <w:sz w:val="28"/>
        </w:rPr>
        <w:t>статьей 37</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Производители пленки не являются взаимосвязанными лицами ни с покупателем, ни с правообладателем. Между производителями пленки и правообладателем лицензионные договоры на использование товарного знака не заключались. В соответствии с договорами купли-продажи, заключенными между покупателем и производителями, права на использование товарного знака производителям не предоставляются. Вся пленка с нанесенным на нее товарным знаком поставляется покупателю.</w:t>
      </w:r>
    </w:p>
    <w:p>
      <w:pPr>
        <w:spacing w:after="0"/>
        <w:ind w:left="0"/>
        <w:jc w:val="both"/>
      </w:pPr>
      <w:r>
        <w:rPr>
          <w:rFonts w:ascii="Times New Roman"/>
          <w:b w:val="false"/>
          <w:i w:val="false"/>
          <w:color w:val="000000"/>
          <w:sz w:val="28"/>
        </w:rPr>
        <w:t>
      Таким образом, поскольку действие лицензионного договора не распространяется на упаковку продукции, производимой покупателем на территории государства-члена, и со стороны правообладателя отсутствуют требования к упаковке продукции, и вопрос об упаковке решается по усмотрению покупателя с учетом требований технического регулирования, лицензионные платежи не относятся к ввозимому товару и не подлежат включению в таможенную стоимость ввозимой пленки из полиэтилена.</w:t>
      </w:r>
    </w:p>
    <w:bookmarkStart w:name="z22" w:id="35"/>
    <w:p>
      <w:pPr>
        <w:spacing w:after="0"/>
        <w:ind w:left="0"/>
        <w:jc w:val="both"/>
      </w:pPr>
      <w:r>
        <w:rPr>
          <w:rFonts w:ascii="Times New Roman"/>
          <w:b w:val="false"/>
          <w:i w:val="false"/>
          <w:color w:val="000000"/>
          <w:sz w:val="28"/>
        </w:rPr>
        <w:t>
      Пример 4. Организация осуществляет деятельность по установке аксессуаров на автомобили, а также по розничной продаже автомобильных аксессуаров и запасных частей. Для осуществления указанной деятельности организация закупает в третьих странах и ввозит автомобильные аксессуары на территорию государства-члена.</w:t>
      </w:r>
    </w:p>
    <w:bookmarkEnd w:id="35"/>
    <w:p>
      <w:pPr>
        <w:spacing w:after="0"/>
        <w:ind w:left="0"/>
        <w:jc w:val="both"/>
      </w:pPr>
      <w:r>
        <w:rPr>
          <w:rFonts w:ascii="Times New Roman"/>
          <w:b w:val="false"/>
          <w:i w:val="false"/>
          <w:color w:val="000000"/>
          <w:sz w:val="28"/>
        </w:rPr>
        <w:t xml:space="preserve">
      Организацией также заключен лицензионный договор с иностранным правообладателем, который является взаимосвязанным с организацией в значении, установленном </w:t>
      </w:r>
      <w:r>
        <w:rPr>
          <w:rFonts w:ascii="Times New Roman"/>
          <w:b w:val="false"/>
          <w:i w:val="false"/>
          <w:color w:val="000000"/>
          <w:sz w:val="28"/>
        </w:rPr>
        <w:t>статьей 37</w:t>
      </w:r>
      <w:r>
        <w:rPr>
          <w:rFonts w:ascii="Times New Roman"/>
          <w:b w:val="false"/>
          <w:i w:val="false"/>
          <w:color w:val="000000"/>
          <w:sz w:val="28"/>
        </w:rPr>
        <w:t xml:space="preserve"> Кодекса. Согласно лицензионному договору организации предоставлены следующие права на использование товарного знака на территории государства-члена:</w:t>
      </w:r>
    </w:p>
    <w:p>
      <w:pPr>
        <w:spacing w:after="0"/>
        <w:ind w:left="0"/>
        <w:jc w:val="both"/>
      </w:pPr>
      <w:r>
        <w:rPr>
          <w:rFonts w:ascii="Times New Roman"/>
          <w:b w:val="false"/>
          <w:i w:val="false"/>
          <w:color w:val="000000"/>
          <w:sz w:val="28"/>
        </w:rPr>
        <w:t xml:space="preserve">
      в связи с осуществлением предпринимательской деятельности (в фирменном наименовании организации, в коммерческих обозначениях, в доменном имени в информационно-телекоммуникационной сети "Интернет", на бланках, документах); </w:t>
      </w:r>
    </w:p>
    <w:p>
      <w:pPr>
        <w:spacing w:after="0"/>
        <w:ind w:left="0"/>
        <w:jc w:val="both"/>
      </w:pPr>
      <w:r>
        <w:rPr>
          <w:rFonts w:ascii="Times New Roman"/>
          <w:b w:val="false"/>
          <w:i w:val="false"/>
          <w:color w:val="000000"/>
          <w:sz w:val="28"/>
        </w:rPr>
        <w:t>
      в связи с импортом лицензионных товаров, введением лицензионных товаров в гражданский оборот, их рекламой и маркетингом.</w:t>
      </w:r>
    </w:p>
    <w:p>
      <w:pPr>
        <w:spacing w:after="0"/>
        <w:ind w:left="0"/>
        <w:jc w:val="both"/>
      </w:pPr>
      <w:r>
        <w:rPr>
          <w:rFonts w:ascii="Times New Roman"/>
          <w:b w:val="false"/>
          <w:i w:val="false"/>
          <w:color w:val="000000"/>
          <w:sz w:val="28"/>
        </w:rPr>
        <w:t>
      По лицензионному договору за право использования товарного знака в связи с осуществлением предпринимательской деятельности организацией уплачиваются лицензионные платежи (роялти) в виде фиксированной суммы в размере Х миллионов рублей в год. Данная сумма разделена на 4 равных ежеквартальных платежа, которые включаются в ежеквартальный счет на уплату лицензионных платежей (роялти).</w:t>
      </w:r>
    </w:p>
    <w:p>
      <w:pPr>
        <w:spacing w:after="0"/>
        <w:ind w:left="0"/>
        <w:jc w:val="both"/>
      </w:pPr>
      <w:r>
        <w:rPr>
          <w:rFonts w:ascii="Times New Roman"/>
          <w:b w:val="false"/>
          <w:i w:val="false"/>
          <w:color w:val="000000"/>
          <w:sz w:val="28"/>
        </w:rPr>
        <w:t xml:space="preserve">
      За право использования товарного знака в связи с импортом лицензионных товаров, введением лицензионных товаров в гражданский оборот, их рекламой и маркетингом организацией уплачиваются лицензионные платежи в размере 3 процентов от суммы выручки, полученной в результате продажи лицензионных товаров. Размер выручки, полученной в результате продажи лицензионных товаров, определяется организацией ежеквартально не позднее последнего числа месяца, следующего за отчетным кварталом. На основе данных о выручке, полученной в результате продажи лицензионных товаров, организация производит расчет лицензионных платежей (роялти) и направляет его правообладателю, который ежеквартально выставляет счет организации. </w:t>
      </w:r>
    </w:p>
    <w:p>
      <w:pPr>
        <w:spacing w:after="0"/>
        <w:ind w:left="0"/>
        <w:jc w:val="both"/>
      </w:pPr>
      <w:r>
        <w:rPr>
          <w:rFonts w:ascii="Times New Roman"/>
          <w:b w:val="false"/>
          <w:i w:val="false"/>
          <w:color w:val="000000"/>
          <w:sz w:val="28"/>
        </w:rPr>
        <w:t>
      В выставляемых ежеквартальных счетах всегда раздельно указаны фиксированная величина в размере ә от Х миллионов рублей и сумма лицензионных платежей (роялти), рассчитанная по результатам продаж лицензионных товаров в прошедшем квартале.</w:t>
      </w:r>
    </w:p>
    <w:p>
      <w:pPr>
        <w:spacing w:after="0"/>
        <w:ind w:left="0"/>
        <w:jc w:val="both"/>
      </w:pPr>
      <w:r>
        <w:rPr>
          <w:rFonts w:ascii="Times New Roman"/>
          <w:b w:val="false"/>
          <w:i w:val="false"/>
          <w:color w:val="000000"/>
          <w:sz w:val="28"/>
        </w:rPr>
        <w:t xml:space="preserve">
      В соответствии с лицензионным договором к лицензионным товарам относятся товары, на которые нанесен товарный знак и которые приобретаются организацией у взаимосвязанных с ней иностранных поставщиков. В договорах поставки между организацией и взаимосвязанными иностранными поставщиками в значении, установленном </w:t>
      </w:r>
      <w:r>
        <w:rPr>
          <w:rFonts w:ascii="Times New Roman"/>
          <w:b w:val="false"/>
          <w:i w:val="false"/>
          <w:color w:val="000000"/>
          <w:sz w:val="28"/>
        </w:rPr>
        <w:t>статьей 37</w:t>
      </w:r>
      <w:r>
        <w:rPr>
          <w:rFonts w:ascii="Times New Roman"/>
          <w:b w:val="false"/>
          <w:i w:val="false"/>
          <w:color w:val="000000"/>
          <w:sz w:val="28"/>
        </w:rPr>
        <w:t xml:space="preserve"> Кодекса, не содержатся ссылки на лицензионный договор, заключенный организацией. </w:t>
      </w:r>
    </w:p>
    <w:p>
      <w:pPr>
        <w:spacing w:after="0"/>
        <w:ind w:left="0"/>
        <w:jc w:val="both"/>
      </w:pPr>
      <w:r>
        <w:rPr>
          <w:rFonts w:ascii="Times New Roman"/>
          <w:b w:val="false"/>
          <w:i w:val="false"/>
          <w:color w:val="000000"/>
          <w:sz w:val="28"/>
        </w:rPr>
        <w:t xml:space="preserve">
      Кроме товаров с нанесенным товарным знаком организация также покупает у иностранных как взаимосвязанных поставщиков, так и независимых поставщиков другие аналогичные товары, на которые товарный знак не нанесен, то есть товары, не относящиеся к лицензионным товарам. </w:t>
      </w:r>
    </w:p>
    <w:p>
      <w:pPr>
        <w:spacing w:after="0"/>
        <w:ind w:left="0"/>
        <w:jc w:val="both"/>
      </w:pPr>
      <w:r>
        <w:rPr>
          <w:rFonts w:ascii="Times New Roman"/>
          <w:b w:val="false"/>
          <w:i w:val="false"/>
          <w:color w:val="000000"/>
          <w:sz w:val="28"/>
        </w:rPr>
        <w:t>
      На основе изложенного можно сделать следующие выводы в отношении лицензионных платежей, уплачиваемых за право использования товарного знака:</w:t>
      </w:r>
    </w:p>
    <w:p>
      <w:pPr>
        <w:spacing w:after="0"/>
        <w:ind w:left="0"/>
        <w:jc w:val="both"/>
      </w:pPr>
      <w:r>
        <w:rPr>
          <w:rFonts w:ascii="Times New Roman"/>
          <w:b w:val="false"/>
          <w:i w:val="false"/>
          <w:color w:val="000000"/>
          <w:sz w:val="28"/>
        </w:rPr>
        <w:t>
      в связи с осуществлением предпринимательской деятельности:</w:t>
      </w:r>
    </w:p>
    <w:p>
      <w:pPr>
        <w:spacing w:after="0"/>
        <w:ind w:left="0"/>
        <w:jc w:val="both"/>
      </w:pPr>
      <w:r>
        <w:rPr>
          <w:rFonts w:ascii="Times New Roman"/>
          <w:b w:val="false"/>
          <w:i w:val="false"/>
          <w:color w:val="000000"/>
          <w:sz w:val="28"/>
        </w:rPr>
        <w:t>
      поскольку согласно лицензионному договору лицензионные платежи уплачиваются организацией за право использования товарного знака в связи с осуществлением предпринимательской деятельности независимо от приобретения и использования лицензионных товаров, то данные лицензионные платежи не относятся к ввозимым лицензионным товарам и поэтому не подлежат включению в их таможенную стоимость;</w:t>
      </w:r>
    </w:p>
    <w:p>
      <w:pPr>
        <w:spacing w:after="0"/>
        <w:ind w:left="0"/>
        <w:jc w:val="both"/>
      </w:pPr>
      <w:r>
        <w:rPr>
          <w:rFonts w:ascii="Times New Roman"/>
          <w:b w:val="false"/>
          <w:i w:val="false"/>
          <w:color w:val="000000"/>
          <w:sz w:val="28"/>
        </w:rPr>
        <w:t>
      в связи с импортом лицензионных товаров, введением лицензионных товаров в гражданский оборот, их рекламой и маркетингом:</w:t>
      </w:r>
    </w:p>
    <w:p>
      <w:pPr>
        <w:spacing w:after="0"/>
        <w:ind w:left="0"/>
        <w:jc w:val="both"/>
      </w:pPr>
      <w:r>
        <w:rPr>
          <w:rFonts w:ascii="Times New Roman"/>
          <w:b w:val="false"/>
          <w:i w:val="false"/>
          <w:color w:val="000000"/>
          <w:sz w:val="28"/>
        </w:rPr>
        <w:t>
      поскольку согласно лицензионному договору к лицензионным товарам относятся товары с нанесенным на них товарным знаком и лицензионные платежи уплачиваются за право, связанное с импортом именно таких товаров, то данные лицензионные платежи относятся к ввозимым лицензионным товарам.</w:t>
      </w:r>
    </w:p>
    <w:p>
      <w:pPr>
        <w:spacing w:after="0"/>
        <w:ind w:left="0"/>
        <w:jc w:val="both"/>
      </w:pPr>
      <w:r>
        <w:rPr>
          <w:rFonts w:ascii="Times New Roman"/>
          <w:b w:val="false"/>
          <w:i w:val="false"/>
          <w:color w:val="000000"/>
          <w:sz w:val="28"/>
        </w:rPr>
        <w:t xml:space="preserve">
      В лицензионном договоре и в договорах поставки не указано, что уплата лицензионных платежей является условием продажи товаров. Однако согласно лицензионному договору лицензионные товары приобретаются у взаимосвязанных иностранных поставщиков. В этой связи необходимо учитывать, что иностранные поставщики контролируются правообладателем и осуществляют производство лицензионных товаров не только для продажи организации, но и для других покупателей по всему миру. При этом организация предоставила в таможенный орган информацию, что правообладатель может контролировать, каким лицам и на каких условиях иностранные поставщики реализуют производимые лицензионные товары. Таким образом, правообладатель фактически устанавливает требование по уплате лицензионных платежей как условие продажи организации лицензионных товаров контролируемыми иностранными поставщиками. </w:t>
      </w:r>
    </w:p>
    <w:p>
      <w:pPr>
        <w:spacing w:after="0"/>
        <w:ind w:left="0"/>
        <w:jc w:val="both"/>
      </w:pPr>
      <w:r>
        <w:rPr>
          <w:rFonts w:ascii="Times New Roman"/>
          <w:b w:val="false"/>
          <w:i w:val="false"/>
          <w:color w:val="000000"/>
          <w:sz w:val="28"/>
        </w:rPr>
        <w:t>
      Следовательно, такие лицензионные платежи подлежат включению в таможенную стоимость ввозимых лицензионных товаров.</w:t>
      </w:r>
    </w:p>
    <w:bookmarkStart w:name="z23" w:id="36"/>
    <w:p>
      <w:pPr>
        <w:spacing w:after="0"/>
        <w:ind w:left="0"/>
        <w:jc w:val="both"/>
      </w:pPr>
      <w:r>
        <w:rPr>
          <w:rFonts w:ascii="Times New Roman"/>
          <w:b w:val="false"/>
          <w:i w:val="false"/>
          <w:color w:val="000000"/>
          <w:sz w:val="28"/>
        </w:rPr>
        <w:t>
      Пример 5. Импортер осуществляет на территории государства-члена деятельность по обработке и продаже кофе. Для осуществления указанной деятельности импортер заключил лицензионный договор с иностранной компанией, которая владеет товарным знаком "А" (далее – правообладатель).</w:t>
      </w:r>
    </w:p>
    <w:bookmarkEnd w:id="36"/>
    <w:p>
      <w:pPr>
        <w:spacing w:after="0"/>
        <w:ind w:left="0"/>
        <w:jc w:val="both"/>
      </w:pPr>
      <w:r>
        <w:rPr>
          <w:rFonts w:ascii="Times New Roman"/>
          <w:b w:val="false"/>
          <w:i w:val="false"/>
          <w:color w:val="000000"/>
          <w:sz w:val="28"/>
        </w:rPr>
        <w:t xml:space="preserve">
      В соответствии с лицензионным договором импортеру предоставлены права на использование товарного знака "А" в связи с производством, продажей, реализацией в иной форме, рекламой для стимулирования сбыта готовой продукции, произведенной из кофейного сырья (кофе в зернах), на территории государства-члена. </w:t>
      </w:r>
    </w:p>
    <w:p>
      <w:pPr>
        <w:spacing w:after="0"/>
        <w:ind w:left="0"/>
        <w:jc w:val="both"/>
      </w:pPr>
      <w:r>
        <w:rPr>
          <w:rFonts w:ascii="Times New Roman"/>
          <w:b w:val="false"/>
          <w:i w:val="false"/>
          <w:color w:val="000000"/>
          <w:sz w:val="28"/>
        </w:rPr>
        <w:t xml:space="preserve">
      Импортер и правообладатель не являются взаимосвязанными лицами в значении, установленном </w:t>
      </w:r>
      <w:r>
        <w:rPr>
          <w:rFonts w:ascii="Times New Roman"/>
          <w:b w:val="false"/>
          <w:i w:val="false"/>
          <w:color w:val="000000"/>
          <w:sz w:val="28"/>
        </w:rPr>
        <w:t>статьей 37</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Правообладателем не установлено, что для производства готовой продукции может быть использовано только кофейное сырье под товарным знаком "А", а также ограничений по закупке кофейного сырья у конкретных поставщиков или других требований к такому сырью. Однако лицензионным договором предусмотрено, что импортер обязан обеспечить такое качество производимой им готовой продукции, на которую он будет наносить товарный знак "А", которое должно быть не ниже качества соответствующей продукции правообладателя. Правообладатель будет осуществлять надлежащий контроль за качеством готовой продукции, производимой импортером с нанесением на нее товарного знака "А", путем проверки ее образцов. Таким образом, вопрос о приобретении кофейного сырья решается по усмотрению импортера.</w:t>
      </w:r>
    </w:p>
    <w:p>
      <w:pPr>
        <w:spacing w:after="0"/>
        <w:ind w:left="0"/>
        <w:jc w:val="both"/>
      </w:pPr>
      <w:r>
        <w:rPr>
          <w:rFonts w:ascii="Times New Roman"/>
          <w:b w:val="false"/>
          <w:i w:val="false"/>
          <w:color w:val="000000"/>
          <w:sz w:val="28"/>
        </w:rPr>
        <w:t>
      Импортер выплачивает правообладателю лицензионные платежи, исчисляемые в размере 4 процентов от выручки, полученной от продажи готовой продукции, на которую нанесен товарный знак "А". Правообладатель вправе потребовать у импортера для проверки все бухгалтерские документы, подтверждающие сумму выручки, включая счета и отчеты о прибылях и убытках в той форме, в которой указанные документы были поданы в налоговые органы.</w:t>
      </w:r>
    </w:p>
    <w:p>
      <w:pPr>
        <w:spacing w:after="0"/>
        <w:ind w:left="0"/>
        <w:jc w:val="both"/>
      </w:pPr>
      <w:r>
        <w:rPr>
          <w:rFonts w:ascii="Times New Roman"/>
          <w:b w:val="false"/>
          <w:i w:val="false"/>
          <w:color w:val="000000"/>
          <w:sz w:val="28"/>
        </w:rPr>
        <w:t xml:space="preserve">
      Импортер по своему усмотрению приобретает кофейное сырье, используемое для производства готовой продукции, как у правообладателя (в этом случае кофейное сырье поставляется в упаковке, на которую нанесен товарный знак "А"), так и у независимых поставщиков (в этом случае кофейное сырье поставляется в упаковке, без товарных знаков или с товарными знаками, принадлежащими иным правообладателям). </w:t>
      </w:r>
    </w:p>
    <w:p>
      <w:pPr>
        <w:spacing w:after="0"/>
        <w:ind w:left="0"/>
        <w:jc w:val="both"/>
      </w:pPr>
      <w:r>
        <w:rPr>
          <w:rFonts w:ascii="Times New Roman"/>
          <w:b w:val="false"/>
          <w:i w:val="false"/>
          <w:color w:val="000000"/>
          <w:sz w:val="28"/>
        </w:rPr>
        <w:t xml:space="preserve">
      На территории государства-члена с ввезенным кофейным сырьем импортером совершается ряд технологических операций, включая обжарку, добавление различных ароматизаторов и других компонентов, расфасовку в розничную упаковку. Элементы розничной упаковки, в частности банки, крышки, этикетки, используемые для расфасовки готовой продукции, закупаются импортером у поставщиков на территории государства-члена. На розничную упаковку готовой продукции наносится товарный знак "А". </w:t>
      </w:r>
    </w:p>
    <w:p>
      <w:pPr>
        <w:spacing w:after="0"/>
        <w:ind w:left="0"/>
        <w:jc w:val="both"/>
      </w:pPr>
      <w:r>
        <w:rPr>
          <w:rFonts w:ascii="Times New Roman"/>
          <w:b w:val="false"/>
          <w:i w:val="false"/>
          <w:color w:val="000000"/>
          <w:sz w:val="28"/>
        </w:rPr>
        <w:t>
      В рассматриваемом примере уплата лицензионных платежей осуществляется в отношении готовой продукции с нанесенным товарным знаком "А", изготовленной из кофейного сырья, и не зависит от приобретения и использования кофейного сырья с нанесенным товарным знаком "А", поскольку выбор поставщиков кофейного сырья осуществляется импортером самостоятельно.</w:t>
      </w:r>
    </w:p>
    <w:p>
      <w:pPr>
        <w:spacing w:after="0"/>
        <w:ind w:left="0"/>
        <w:jc w:val="both"/>
      </w:pPr>
      <w:r>
        <w:rPr>
          <w:rFonts w:ascii="Times New Roman"/>
          <w:b w:val="false"/>
          <w:i w:val="false"/>
          <w:color w:val="000000"/>
          <w:sz w:val="28"/>
        </w:rPr>
        <w:t xml:space="preserve">
      Следовательно, лицензионные платежи не относятся к ввозимому кофейному сырью. </w:t>
      </w:r>
    </w:p>
    <w:p>
      <w:pPr>
        <w:spacing w:after="0"/>
        <w:ind w:left="0"/>
        <w:jc w:val="both"/>
      </w:pPr>
      <w:r>
        <w:rPr>
          <w:rFonts w:ascii="Times New Roman"/>
          <w:b w:val="false"/>
          <w:i w:val="false"/>
          <w:color w:val="000000"/>
          <w:sz w:val="28"/>
        </w:rPr>
        <w:t xml:space="preserve">
      Положения лицензионного договора, наделяющие правообладателя правом проверки образцов, относятся к контролю качества производимой готовой продукции, а право проверки бухгалтерской документации импортера – к контролю правильности расчета суммы лицензионных платежей. </w:t>
      </w:r>
    </w:p>
    <w:p>
      <w:pPr>
        <w:spacing w:after="0"/>
        <w:ind w:left="0"/>
        <w:jc w:val="both"/>
      </w:pPr>
      <w:r>
        <w:rPr>
          <w:rFonts w:ascii="Times New Roman"/>
          <w:b w:val="false"/>
          <w:i w:val="false"/>
          <w:color w:val="000000"/>
          <w:sz w:val="28"/>
        </w:rPr>
        <w:t>
      Продажа кофейного сырья, на которое нанесены товарные знаки, осуществляется независимо от уплаты импортером лицензионных платежей. Следовательно, уплата лицензионных платежей не является условием продажи кофейного сырья.</w:t>
      </w:r>
    </w:p>
    <w:p>
      <w:pPr>
        <w:spacing w:after="0"/>
        <w:ind w:left="0"/>
        <w:jc w:val="both"/>
      </w:pPr>
      <w:r>
        <w:rPr>
          <w:rFonts w:ascii="Times New Roman"/>
          <w:b w:val="false"/>
          <w:i w:val="false"/>
          <w:color w:val="000000"/>
          <w:sz w:val="28"/>
        </w:rPr>
        <w:t>
      Таким образом, при определении таможенной стоимости ввозимого кофейного сырья лицензионные платежи не должны добавляться к цене, фактически уплаченной или подлежащей уплате.</w:t>
      </w:r>
    </w:p>
    <w:bookmarkStart w:name="z24" w:id="37"/>
    <w:p>
      <w:pPr>
        <w:spacing w:after="0"/>
        <w:ind w:left="0"/>
        <w:jc w:val="both"/>
      </w:pPr>
      <w:r>
        <w:rPr>
          <w:rFonts w:ascii="Times New Roman"/>
          <w:b w:val="false"/>
          <w:i w:val="false"/>
          <w:color w:val="000000"/>
          <w:sz w:val="28"/>
        </w:rPr>
        <w:t>
      Пример 6. Компания, зарегистрированная в государстве-члене, ввозит на территорию данного государства следующие товары:</w:t>
      </w:r>
    </w:p>
    <w:bookmarkEnd w:id="37"/>
    <w:p>
      <w:pPr>
        <w:spacing w:after="0"/>
        <w:ind w:left="0"/>
        <w:jc w:val="both"/>
      </w:pPr>
      <w:r>
        <w:rPr>
          <w:rFonts w:ascii="Times New Roman"/>
          <w:b w:val="false"/>
          <w:i w:val="false"/>
          <w:color w:val="000000"/>
          <w:sz w:val="28"/>
        </w:rPr>
        <w:t>
      готовые изделия для последующей перепродажи;</w:t>
      </w:r>
    </w:p>
    <w:p>
      <w:pPr>
        <w:spacing w:after="0"/>
        <w:ind w:left="0"/>
        <w:jc w:val="both"/>
      </w:pPr>
      <w:r>
        <w:rPr>
          <w:rFonts w:ascii="Times New Roman"/>
          <w:b w:val="false"/>
          <w:i w:val="false"/>
          <w:color w:val="000000"/>
          <w:sz w:val="28"/>
        </w:rPr>
        <w:t>
      сырье и компоненты, которые используются:</w:t>
      </w:r>
    </w:p>
    <w:p>
      <w:pPr>
        <w:spacing w:after="0"/>
        <w:ind w:left="0"/>
        <w:jc w:val="both"/>
      </w:pPr>
      <w:r>
        <w:rPr>
          <w:rFonts w:ascii="Times New Roman"/>
          <w:b w:val="false"/>
          <w:i w:val="false"/>
          <w:color w:val="000000"/>
          <w:sz w:val="28"/>
        </w:rPr>
        <w:t>
      для производства продукции;</w:t>
      </w:r>
    </w:p>
    <w:p>
      <w:pPr>
        <w:spacing w:after="0"/>
        <w:ind w:left="0"/>
        <w:jc w:val="both"/>
      </w:pPr>
      <w:r>
        <w:rPr>
          <w:rFonts w:ascii="Times New Roman"/>
          <w:b w:val="false"/>
          <w:i w:val="false"/>
          <w:color w:val="000000"/>
          <w:sz w:val="28"/>
        </w:rPr>
        <w:t xml:space="preserve">
      для гарантийного и постгарантийного сервисного обслуживания (ремонта) реализованных продукции и готовых изделий. </w:t>
      </w:r>
    </w:p>
    <w:p>
      <w:pPr>
        <w:spacing w:after="0"/>
        <w:ind w:left="0"/>
        <w:jc w:val="both"/>
      </w:pPr>
      <w:r>
        <w:rPr>
          <w:rFonts w:ascii="Times New Roman"/>
          <w:b w:val="false"/>
          <w:i w:val="false"/>
          <w:color w:val="000000"/>
          <w:sz w:val="28"/>
        </w:rPr>
        <w:t>
      При производстве продукции помимо ввозимых компонентов используются компоненты, произведенные на территориях государств-членов и приобретенные компанией у поставщиков, зарегистрированных на территориях этих государств.</w:t>
      </w:r>
    </w:p>
    <w:p>
      <w:pPr>
        <w:spacing w:after="0"/>
        <w:ind w:left="0"/>
        <w:jc w:val="both"/>
      </w:pPr>
      <w:r>
        <w:rPr>
          <w:rFonts w:ascii="Times New Roman"/>
          <w:b w:val="false"/>
          <w:i w:val="false"/>
          <w:color w:val="000000"/>
          <w:sz w:val="28"/>
        </w:rPr>
        <w:t xml:space="preserve">
      Для получения права на производство продукции с нанесением на нее товарного знака "А" компания заключила лицензионный договор с иностранным правообладателем, который является взаимосвязанным с компанией в значении, установленном </w:t>
      </w:r>
      <w:r>
        <w:rPr>
          <w:rFonts w:ascii="Times New Roman"/>
          <w:b w:val="false"/>
          <w:i w:val="false"/>
          <w:color w:val="000000"/>
          <w:sz w:val="28"/>
        </w:rPr>
        <w:t>статьей 37</w:t>
      </w:r>
      <w:r>
        <w:rPr>
          <w:rFonts w:ascii="Times New Roman"/>
          <w:b w:val="false"/>
          <w:i w:val="false"/>
          <w:color w:val="000000"/>
          <w:sz w:val="28"/>
        </w:rPr>
        <w:t xml:space="preserve"> Кодекса. Согласно лицензионному договору компании предоставлено право на использование товарного знака "А" путем его размещения на производимой на территориях государств-членов продукции (включая размещение товарного знака на ее упаковке) и при реализации произведенной продукции на территориях этих государств. В лицензионном договоре установлен перечень категорий (видов) товаров, в отношении которых по рассматриваемому договору предоставлено право на использование товарного знака "А" (далее – лицензионная продукция). </w:t>
      </w:r>
    </w:p>
    <w:p>
      <w:pPr>
        <w:spacing w:after="0"/>
        <w:ind w:left="0"/>
        <w:jc w:val="both"/>
      </w:pPr>
      <w:r>
        <w:rPr>
          <w:rFonts w:ascii="Times New Roman"/>
          <w:b w:val="false"/>
          <w:i w:val="false"/>
          <w:color w:val="000000"/>
          <w:sz w:val="28"/>
        </w:rPr>
        <w:t xml:space="preserve">
      Лицензионный договор не распространяется на готовые изделия, закупаемые компанией и ввозимые на таможенную территорию Союза для последующей перепродажи, а также на сырье и компоненты, ввозимые компанией на таможенную территорию Союза для производства лицензионной продукции и для гарантийного и постгарантийного сервисного обслуживания (ремонта) реализованных лицензионной продукции и готовых изделий. </w:t>
      </w:r>
    </w:p>
    <w:p>
      <w:pPr>
        <w:spacing w:after="0"/>
        <w:ind w:left="0"/>
        <w:jc w:val="both"/>
      </w:pPr>
      <w:r>
        <w:rPr>
          <w:rFonts w:ascii="Times New Roman"/>
          <w:b w:val="false"/>
          <w:i w:val="false"/>
          <w:color w:val="000000"/>
          <w:sz w:val="28"/>
        </w:rPr>
        <w:t xml:space="preserve">
      Согласно лицензионному договору компания уплачивает лицензионные платежи (роялти) в размере 5 процентов от выручки, полученной от продажи лицензионной продукции. Выручка от реализации готовых изделий, а также сырья и компонентов для ремонта, ввозимых компанией на таможенную территорию Союза, не включается в расчет лицензионных платежей (роялти). </w:t>
      </w:r>
    </w:p>
    <w:p>
      <w:pPr>
        <w:spacing w:after="0"/>
        <w:ind w:left="0"/>
        <w:jc w:val="both"/>
      </w:pPr>
      <w:r>
        <w:rPr>
          <w:rFonts w:ascii="Times New Roman"/>
          <w:b w:val="false"/>
          <w:i w:val="false"/>
          <w:color w:val="000000"/>
          <w:sz w:val="28"/>
        </w:rPr>
        <w:t>
      Лицензионный договор не содержит ссылок на договоры поставки. Правообладателем не установлены требования по выбору компанией производителей и поставщиков сырья и компонентов, а также требования к таким поставщикам или к производству либо продаже сырья и компонентов, используемых для производства лицензионной продукции, которые выходили бы за рамки контроля качества лицензионной продукции. Таким образом, вопрос о приобретении сырья и компонентов решается по усмотрению компании.</w:t>
      </w:r>
    </w:p>
    <w:p>
      <w:pPr>
        <w:spacing w:after="0"/>
        <w:ind w:left="0"/>
        <w:jc w:val="both"/>
      </w:pPr>
      <w:r>
        <w:rPr>
          <w:rFonts w:ascii="Times New Roman"/>
          <w:b w:val="false"/>
          <w:i w:val="false"/>
          <w:color w:val="000000"/>
          <w:sz w:val="28"/>
        </w:rPr>
        <w:t>
      Для производства лицензионной продукции компания закупает разные виды сырья и компонентов у следующих поставщиков:</w:t>
      </w:r>
    </w:p>
    <w:p>
      <w:pPr>
        <w:spacing w:after="0"/>
        <w:ind w:left="0"/>
        <w:jc w:val="both"/>
      </w:pPr>
      <w:r>
        <w:rPr>
          <w:rFonts w:ascii="Times New Roman"/>
          <w:b w:val="false"/>
          <w:i w:val="false"/>
          <w:color w:val="000000"/>
          <w:sz w:val="28"/>
        </w:rPr>
        <w:t xml:space="preserve">
      сырье и компоненты с нанесенным на них товарным знаком "А" – у иностранных поставщиков, являющихся взаимосвязанными с компанией в значении, установленном </w:t>
      </w:r>
      <w:r>
        <w:rPr>
          <w:rFonts w:ascii="Times New Roman"/>
          <w:b w:val="false"/>
          <w:i w:val="false"/>
          <w:color w:val="000000"/>
          <w:sz w:val="28"/>
        </w:rPr>
        <w:t>статьей 37</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xml:space="preserve">
      сырье и компоненты с другими товарными знаками – у независимых иностранных поставщиков. При этом могут закупаться такие же виды сырья и компонентов, как и те, что закупаются у взаимосвязанных поставщиков с нанесенным на них товарным знаком "А". Так, компания использует в производстве лицензионной продукции два вида двигателей: одни производятся взаимосвязанными с компанией поставщиками, а другие – независимыми лицами; </w:t>
      </w:r>
    </w:p>
    <w:p>
      <w:pPr>
        <w:spacing w:after="0"/>
        <w:ind w:left="0"/>
        <w:jc w:val="both"/>
      </w:pPr>
      <w:r>
        <w:rPr>
          <w:rFonts w:ascii="Times New Roman"/>
          <w:b w:val="false"/>
          <w:i w:val="false"/>
          <w:color w:val="000000"/>
          <w:sz w:val="28"/>
        </w:rPr>
        <w:t>
      сырье и компоненты, не содержащие каких-либо товарных знаков, – у независимых иностранных поставщиков и поставщиков, зарегистрированных на территориях государств-членов.</w:t>
      </w:r>
    </w:p>
    <w:p>
      <w:pPr>
        <w:spacing w:after="0"/>
        <w:ind w:left="0"/>
        <w:jc w:val="both"/>
      </w:pPr>
      <w:r>
        <w:rPr>
          <w:rFonts w:ascii="Times New Roman"/>
          <w:b w:val="false"/>
          <w:i w:val="false"/>
          <w:color w:val="000000"/>
          <w:sz w:val="28"/>
        </w:rPr>
        <w:t>
      Компания не заключала лицензионные договоры на использование других товарных знаков, размещенных на ввозимых сырье и компонентах.</w:t>
      </w:r>
    </w:p>
    <w:p>
      <w:pPr>
        <w:spacing w:after="0"/>
        <w:ind w:left="0"/>
        <w:jc w:val="both"/>
      </w:pPr>
      <w:r>
        <w:rPr>
          <w:rFonts w:ascii="Times New Roman"/>
          <w:b w:val="false"/>
          <w:i w:val="false"/>
          <w:color w:val="000000"/>
          <w:sz w:val="28"/>
        </w:rPr>
        <w:t xml:space="preserve">
      В договорах поставки, заключенных компанией, отсутствуют ссылки на лицензионный договор, положения, которые устанавливали бы ограничения прав компании на дальнейшее использование или распоряжение приобретенными сырьем и компонентами, а также положения о расторжении таких договоров поставки в случае неуплаты компанией лицензионных платежей правообладателю. </w:t>
      </w:r>
    </w:p>
    <w:p>
      <w:pPr>
        <w:spacing w:after="0"/>
        <w:ind w:left="0"/>
        <w:jc w:val="both"/>
      </w:pPr>
      <w:r>
        <w:rPr>
          <w:rFonts w:ascii="Times New Roman"/>
          <w:b w:val="false"/>
          <w:i w:val="false"/>
          <w:color w:val="000000"/>
          <w:sz w:val="28"/>
        </w:rPr>
        <w:t>
      Некоторые виды сырья и компонентов с товарным знаком "А" используются компанией как для производства лицензионной продукции на территории государства-члена, так и для последующего ремонта такой продукции, а также готовых изделий, ввозимых компанией. При этом на момент закупки сырья и компонентов компания не располагает информацией о том, какая доля будет использована для производства компанией лицензионной продукции, а какая доля будет использована при ремонте. Цена закупки сырья и компонентов у иностранных поставщиков не зависит от того, будет компания использовать ввозимые сырье и компоненты для производства лицензионной продукции или для ремонта. После ввоза конкретной партии сырья и компонентов компания в зависимости от текущих потребностей определяет, будут они полностью использованы для производства лицензионной продукции либо какая-то часть будет продана для ремонта. В последнем случае одна часть сырья и компонентов, ввезенных в одной товарной партии и приобретенных по одинаковым ценам, используется для производства лицензионной продукции, а другая часть такого же сырья и компонентов перепродается для ремонта.</w:t>
      </w:r>
    </w:p>
    <w:p>
      <w:pPr>
        <w:spacing w:after="0"/>
        <w:ind w:left="0"/>
        <w:jc w:val="both"/>
      </w:pPr>
      <w:r>
        <w:rPr>
          <w:rFonts w:ascii="Times New Roman"/>
          <w:b w:val="false"/>
          <w:i w:val="false"/>
          <w:color w:val="000000"/>
          <w:sz w:val="28"/>
        </w:rPr>
        <w:t>
      Ремонт производится либо на производственных площадках самой компании, либо партнерами – техническими сервисами. Во втором случае ввозимые сырье и компоненты реализуются партнерам по соответствующим договорам поставки.</w:t>
      </w:r>
    </w:p>
    <w:p>
      <w:pPr>
        <w:spacing w:after="0"/>
        <w:ind w:left="0"/>
        <w:jc w:val="both"/>
      </w:pPr>
      <w:r>
        <w:rPr>
          <w:rFonts w:ascii="Times New Roman"/>
          <w:b w:val="false"/>
          <w:i w:val="false"/>
          <w:color w:val="000000"/>
          <w:sz w:val="28"/>
        </w:rPr>
        <w:t>
      В рассматриваемом примере уплата лицензионных платежей осуществляется в отношении лицензионной продукции, произведенной из ввозимых сырья и компонентов. При этом требования по использованию сырья и компонентов с товарным знаком "А" при производстве либо при последующем ремонте лицензионной продукции со стороны правообладателя отсутствуют.</w:t>
      </w:r>
    </w:p>
    <w:p>
      <w:pPr>
        <w:spacing w:after="0"/>
        <w:ind w:left="0"/>
        <w:jc w:val="both"/>
      </w:pPr>
      <w:r>
        <w:rPr>
          <w:rFonts w:ascii="Times New Roman"/>
          <w:b w:val="false"/>
          <w:i w:val="false"/>
          <w:color w:val="000000"/>
          <w:sz w:val="28"/>
        </w:rPr>
        <w:t>
      В связи с изложенным, несмотря на то что товарный знак "А" нанесен на некоторые сырье и компоненты, ввозимые на таможенную территорию Союза, лицензионные платежи, уплачиваемые компанией, не относятся к ввозимым товарам.</w:t>
      </w:r>
    </w:p>
    <w:p>
      <w:pPr>
        <w:spacing w:after="0"/>
        <w:ind w:left="0"/>
        <w:jc w:val="both"/>
      </w:pPr>
      <w:r>
        <w:rPr>
          <w:rFonts w:ascii="Times New Roman"/>
          <w:b w:val="false"/>
          <w:i w:val="false"/>
          <w:color w:val="000000"/>
          <w:sz w:val="28"/>
        </w:rPr>
        <w:t>
      Кроме того, цена закупки сырья и компонентов с товарным знаком "А" у иностранных поставщиков не зависит от того, будет компания использовать ввозимые товары для производства лицензионной продукции или для ремонта. В отношении сырья и компонентов, которые компании проданы для ремонта, лицензионные платежи не уплачиваются, следовательно, компания вправе приобрести сырье и компоненты с товарным знаком "А" вне зависимости от уплаты лицензионных платежей.</w:t>
      </w:r>
    </w:p>
    <w:p>
      <w:pPr>
        <w:spacing w:after="0"/>
        <w:ind w:left="0"/>
        <w:jc w:val="both"/>
      </w:pPr>
      <w:r>
        <w:rPr>
          <w:rFonts w:ascii="Times New Roman"/>
          <w:b w:val="false"/>
          <w:i w:val="false"/>
          <w:color w:val="000000"/>
          <w:sz w:val="28"/>
        </w:rPr>
        <w:t>
      Таким образом, уплата лицензионных платежей не является условием продажи сырья и компонентов с товарным знаком "А". Соответственно, лицензионные платежи не подлежат включению в таможенную стоимость ввозимых сырья и компонентов, содержащих товарный знак "А".</w:t>
      </w:r>
    </w:p>
    <w:bookmarkStart w:name="z25" w:id="38"/>
    <w:p>
      <w:pPr>
        <w:spacing w:after="0"/>
        <w:ind w:left="0"/>
        <w:jc w:val="both"/>
      </w:pPr>
      <w:r>
        <w:rPr>
          <w:rFonts w:ascii="Times New Roman"/>
          <w:b w:val="false"/>
          <w:i w:val="false"/>
          <w:color w:val="000000"/>
          <w:sz w:val="28"/>
        </w:rPr>
        <w:t>
      Пример 7. Компания, зарегистрированная в государстве-члене, на территории этого государства производит продукцию под товарными знаками "А" и "Б".</w:t>
      </w:r>
    </w:p>
    <w:bookmarkEnd w:id="38"/>
    <w:p>
      <w:pPr>
        <w:spacing w:after="0"/>
        <w:ind w:left="0"/>
        <w:jc w:val="both"/>
      </w:pPr>
      <w:r>
        <w:rPr>
          <w:rFonts w:ascii="Times New Roman"/>
          <w:b w:val="false"/>
          <w:i w:val="false"/>
          <w:color w:val="000000"/>
          <w:sz w:val="28"/>
        </w:rPr>
        <w:t xml:space="preserve">
      Компанией заключен лицензионный договор с иностранным правообладателем о предоставлении компании права на использование товарных знаков "А" и "Б" при производстве и реализации продукции в соответствии с условиями, изложенными в данном лицензионном договоре. </w:t>
      </w:r>
    </w:p>
    <w:p>
      <w:pPr>
        <w:spacing w:after="0"/>
        <w:ind w:left="0"/>
        <w:jc w:val="both"/>
      </w:pPr>
      <w:r>
        <w:rPr>
          <w:rFonts w:ascii="Times New Roman"/>
          <w:b w:val="false"/>
          <w:i w:val="false"/>
          <w:color w:val="000000"/>
          <w:sz w:val="28"/>
        </w:rPr>
        <w:t>
      За пользование товарными знаками "А" и "Б" компания выплачивает правообладателю лицензионные платежи, исчисляемые в виде фиксированного процента от выручки, полученной от продажи готовой продукции под товарными знаками "А" и "Б".</w:t>
      </w:r>
    </w:p>
    <w:p>
      <w:pPr>
        <w:spacing w:after="0"/>
        <w:ind w:left="0"/>
        <w:jc w:val="both"/>
      </w:pPr>
      <w:r>
        <w:rPr>
          <w:rFonts w:ascii="Times New Roman"/>
          <w:b w:val="false"/>
          <w:i w:val="false"/>
          <w:color w:val="000000"/>
          <w:sz w:val="28"/>
        </w:rPr>
        <w:t xml:space="preserve">
      В соответствии с лицензионным договором условием предоставления права производства продукции под товарными знаками "А" и "Б" является использование компанией для производства продукции исключительно сырья, указанного правообладателем и поставленного правообладателем или поставщиками, являющимися взаимосвязанными с правообладателем в значении, установленном </w:t>
      </w:r>
      <w:r>
        <w:rPr>
          <w:rFonts w:ascii="Times New Roman"/>
          <w:b w:val="false"/>
          <w:i w:val="false"/>
          <w:color w:val="000000"/>
          <w:sz w:val="28"/>
        </w:rPr>
        <w:t>статьей 37</w:t>
      </w:r>
      <w:r>
        <w:rPr>
          <w:rFonts w:ascii="Times New Roman"/>
          <w:b w:val="false"/>
          <w:i w:val="false"/>
          <w:color w:val="000000"/>
          <w:sz w:val="28"/>
        </w:rPr>
        <w:t xml:space="preserve"> Кодекса, или независимыми поставщиками по ценам, согласованным компанией и правообладателем. </w:t>
      </w:r>
    </w:p>
    <w:p>
      <w:pPr>
        <w:spacing w:after="0"/>
        <w:ind w:left="0"/>
        <w:jc w:val="both"/>
      </w:pPr>
      <w:r>
        <w:rPr>
          <w:rFonts w:ascii="Times New Roman"/>
          <w:b w:val="false"/>
          <w:i w:val="false"/>
          <w:color w:val="000000"/>
          <w:sz w:val="28"/>
        </w:rPr>
        <w:t>
      Кроме того, условиями лицензионного договора предусматривается, что компания должна использовать сырье, поставляемое либо правообладателем, либо поставщиками, предварительно одобренными правообладателем в письменном виде, исключительно для производства продукции под товарными знаками "А" и "Б" и не должна продавать или поставлять это сырье третьим лицам, а также использовать это сырье для производства иной продукции под иными товарными знаками.</w:t>
      </w:r>
    </w:p>
    <w:p>
      <w:pPr>
        <w:spacing w:after="0"/>
        <w:ind w:left="0"/>
        <w:jc w:val="both"/>
      </w:pPr>
      <w:r>
        <w:rPr>
          <w:rFonts w:ascii="Times New Roman"/>
          <w:b w:val="false"/>
          <w:i w:val="false"/>
          <w:color w:val="000000"/>
          <w:sz w:val="28"/>
        </w:rPr>
        <w:t>
      Во всех договорах на поставку сырья, включая договоры поставки с независимыми поставщиками, содержатся положения о том, что сырье поставляется исключительно для производства продукции под товарными знаками "А" и "Б" согласно лицензионному договору и компания не будет использовать ввозимое сырье для производства иных товаров, а также продавать или поставлять это сырье третьим лицам.</w:t>
      </w:r>
    </w:p>
    <w:p>
      <w:pPr>
        <w:spacing w:after="0"/>
        <w:ind w:left="0"/>
        <w:jc w:val="both"/>
      </w:pPr>
      <w:r>
        <w:rPr>
          <w:rFonts w:ascii="Times New Roman"/>
          <w:b w:val="false"/>
          <w:i w:val="false"/>
          <w:color w:val="000000"/>
          <w:sz w:val="28"/>
        </w:rPr>
        <w:t>
      Учитывая положения лицензионного договора, устанавливающего условия, при соблюдении которых компании предоставляется право производства и реализации продукции под товарными знаками "А" и "Б", а также связь между договорами поставки и лицензионным договором, можно сделать вывод о том, что лицензионные платежи относятся к оцениваемым (ввозимым) товарам (сырью) и их уплата является условием продажи этих товаров (сырья) и, соответственно, лицензионные платежи подлежат включению в таможенную стоимость оцениваемых (ввозимых) товаров (сырья).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Пример 8. Организация заключила с иностранным правообладателем лицензионный договор, согласно которому иностранный правообладатель предоставляет организации право на использование товарного знака путем его размещения на спортивных сумках при условии уплаты лицензионных платежей.</w:t>
      </w:r>
    </w:p>
    <w:p>
      <w:pPr>
        <w:spacing w:after="0"/>
        <w:ind w:left="0"/>
        <w:jc w:val="both"/>
      </w:pPr>
      <w:r>
        <w:rPr>
          <w:rFonts w:ascii="Times New Roman"/>
          <w:b w:val="false"/>
          <w:i w:val="false"/>
          <w:color w:val="000000"/>
          <w:sz w:val="28"/>
        </w:rPr>
        <w:t>
      Правообладателем не установлены требования к спортивным сумкам, на которые наносится товарный знак, а также к их производителям. Выбор производителей осуществляется организацией самостоятельно.</w:t>
      </w:r>
    </w:p>
    <w:p>
      <w:pPr>
        <w:spacing w:after="0"/>
        <w:ind w:left="0"/>
        <w:jc w:val="both"/>
      </w:pPr>
      <w:r>
        <w:rPr>
          <w:rFonts w:ascii="Times New Roman"/>
          <w:b w:val="false"/>
          <w:i w:val="false"/>
          <w:color w:val="000000"/>
          <w:sz w:val="28"/>
        </w:rPr>
        <w:t xml:space="preserve">
      Организация и правообладатель являются взаимосвязанными лицами в значении, установленном </w:t>
      </w:r>
      <w:r>
        <w:rPr>
          <w:rFonts w:ascii="Times New Roman"/>
          <w:b w:val="false"/>
          <w:i w:val="false"/>
          <w:color w:val="000000"/>
          <w:sz w:val="28"/>
        </w:rPr>
        <w:t>статьей 37</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Товарный знак размещается на спортивных сумках, которые организация приобретает у иностранных производителей.</w:t>
      </w:r>
    </w:p>
    <w:p>
      <w:pPr>
        <w:spacing w:after="0"/>
        <w:ind w:left="0"/>
        <w:jc w:val="both"/>
      </w:pPr>
      <w:r>
        <w:rPr>
          <w:rFonts w:ascii="Times New Roman"/>
          <w:b w:val="false"/>
          <w:i w:val="false"/>
          <w:color w:val="000000"/>
          <w:sz w:val="28"/>
        </w:rPr>
        <w:t xml:space="preserve">
      Организация и иностранные производители не являются взаимосвязанными лицами в значении, установленном </w:t>
      </w:r>
      <w:r>
        <w:rPr>
          <w:rFonts w:ascii="Times New Roman"/>
          <w:b w:val="false"/>
          <w:i w:val="false"/>
          <w:color w:val="000000"/>
          <w:sz w:val="28"/>
        </w:rPr>
        <w:t>статьей 37</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Организация предоставляет иностранным производителям содержащие товарный знак этикетки, которые размещаются на спортивных сумках перед их ввозом на таможенную территорию Союза.</w:t>
      </w:r>
    </w:p>
    <w:p>
      <w:pPr>
        <w:spacing w:after="0"/>
        <w:ind w:left="0"/>
        <w:jc w:val="both"/>
      </w:pPr>
      <w:r>
        <w:rPr>
          <w:rFonts w:ascii="Times New Roman"/>
          <w:b w:val="false"/>
          <w:i w:val="false"/>
          <w:color w:val="000000"/>
          <w:sz w:val="28"/>
        </w:rPr>
        <w:t>
      Поскольку организации предоставлено право на использование товарного знака путем его размещения на спортивных сумках и организация осуществляет ввоз спортивных сумок, на которых по заказу организации производителем размещен товарный знак, лицензионные платежи относятся к ввозимым товарам.</w:t>
      </w:r>
    </w:p>
    <w:p>
      <w:pPr>
        <w:spacing w:after="0"/>
        <w:ind w:left="0"/>
        <w:jc w:val="both"/>
      </w:pPr>
      <w:r>
        <w:rPr>
          <w:rFonts w:ascii="Times New Roman"/>
          <w:b w:val="false"/>
          <w:i w:val="false"/>
          <w:color w:val="000000"/>
          <w:sz w:val="28"/>
        </w:rPr>
        <w:t>
      Поскольку правообладателем не установлены требования к спортивным сумкам и их производителям и такие сумки приобретаются по выбору организации у производителей, не являющихся взаимосвязанными лицами ни с организацией, ни с правообладателем, уплата лицензионных платежей не является условием продажи товаров для вывоза на таможенную территорию Союза.</w:t>
      </w:r>
    </w:p>
    <w:p>
      <w:pPr>
        <w:spacing w:after="0"/>
        <w:ind w:left="0"/>
        <w:jc w:val="both"/>
      </w:pPr>
      <w:r>
        <w:rPr>
          <w:rFonts w:ascii="Times New Roman"/>
          <w:b w:val="false"/>
          <w:i w:val="false"/>
          <w:color w:val="000000"/>
          <w:sz w:val="28"/>
        </w:rPr>
        <w:t>
      Следовательно, лицензионные платежи не подлежат добавлению к цене, фактически уплаченной или подлежащей уплате.</w:t>
      </w:r>
    </w:p>
    <w:p>
      <w:pPr>
        <w:spacing w:after="0"/>
        <w:ind w:left="0"/>
        <w:jc w:val="both"/>
      </w:pPr>
      <w:r>
        <w:rPr>
          <w:rFonts w:ascii="Times New Roman"/>
          <w:b w:val="false"/>
          <w:i w:val="false"/>
          <w:color w:val="000000"/>
          <w:sz w:val="28"/>
        </w:rPr>
        <w:t xml:space="preserve">
      Отдельно в данном случае при определении таможенной стоимости ввозимых спортивных сумок должен быть рассмотрен вопрос о возможном дополнительном начислении к цене, фактически уплаченной или подлежащей уплате,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40 Кодекса в связи с предоставлением организацией этикеток производителям.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дополнено примером 8 в соответствии с рекомендациям Коллегии Евразийской экономической комиссии от 28.08.2018 </w:t>
      </w:r>
      <w:r>
        <w:rPr>
          <w:rFonts w:ascii="Times New Roman"/>
          <w:b w:val="false"/>
          <w:i w:val="false"/>
          <w:color w:val="000000"/>
          <w:sz w:val="28"/>
        </w:rPr>
        <w:t>№ 15</w:t>
      </w:r>
      <w:r>
        <w:rPr>
          <w:rFonts w:ascii="Times New Roman"/>
          <w:b w:val="false"/>
          <w:i w:val="false"/>
          <w:color w:val="ff0000"/>
          <w:sz w:val="28"/>
        </w:rPr>
        <w:t>.</w:t>
      </w:r>
      <w:r>
        <w:br/>
      </w:r>
      <w:r>
        <w:rPr>
          <w:rFonts w:ascii="Times New Roman"/>
          <w:b w:val="false"/>
          <w:i w:val="false"/>
          <w:color w:val="000000"/>
          <w:sz w:val="28"/>
        </w:rPr>
        <w:t>
</w:t>
      </w:r>
    </w:p>
    <w:bookmarkStart w:name="z48" w:id="39"/>
    <w:p>
      <w:pPr>
        <w:spacing w:after="0"/>
        <w:ind w:left="0"/>
        <w:jc w:val="both"/>
      </w:pPr>
      <w:r>
        <w:rPr>
          <w:rFonts w:ascii="Times New Roman"/>
          <w:b w:val="false"/>
          <w:i w:val="false"/>
          <w:color w:val="000000"/>
          <w:sz w:val="28"/>
        </w:rPr>
        <w:t xml:space="preserve">
      Пример 9. Покупатель заключает с владельцем товарного знака лицензионный договор, по которому покупатель обязуется уплачивать правообладателю фиксированную сумму лицензионных платежей за каждую пару обуви, содержащую товарный знак и ввозимую на таможенную территорию Союза. </w:t>
      </w:r>
    </w:p>
    <w:bookmarkEnd w:id="39"/>
    <w:p>
      <w:pPr>
        <w:spacing w:after="0"/>
        <w:ind w:left="0"/>
        <w:jc w:val="both"/>
      </w:pPr>
      <w:r>
        <w:rPr>
          <w:rFonts w:ascii="Times New Roman"/>
          <w:b w:val="false"/>
          <w:i w:val="false"/>
          <w:color w:val="000000"/>
          <w:sz w:val="28"/>
        </w:rPr>
        <w:t xml:space="preserve">
      Покупатель заключил с иностранным производителем договор, предусматривающий приобретение обуви, изготовленной производителем с нанесением товарного знака и с соблюдением требований правообладателя к художественному оформлению и дизайну в отношении товарного знака, выраженных в эскизах, рисунках, чертежах. Производитель не имеет лицензионного договора с правообладателем. Договор купли-продажи между покупателем и производителем не содержит положений, касающихся уплаты лицензионных платежей. Производитель, покупатель и правообладатель не являются взаимосвязанными лицами в значении, установленном </w:t>
      </w:r>
      <w:r>
        <w:rPr>
          <w:rFonts w:ascii="Times New Roman"/>
          <w:b w:val="false"/>
          <w:i w:val="false"/>
          <w:color w:val="000000"/>
          <w:sz w:val="28"/>
        </w:rPr>
        <w:t>статьей 37</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Правообладателем не установлены требования к обуви, на которую наносится товарный знак, а также к ее производителям. Выбор производителя осуществлялся покупателем самостоятельно.</w:t>
      </w:r>
    </w:p>
    <w:p>
      <w:pPr>
        <w:spacing w:after="0"/>
        <w:ind w:left="0"/>
        <w:jc w:val="both"/>
      </w:pPr>
      <w:r>
        <w:rPr>
          <w:rFonts w:ascii="Times New Roman"/>
          <w:b w:val="false"/>
          <w:i w:val="false"/>
          <w:color w:val="000000"/>
          <w:sz w:val="28"/>
        </w:rPr>
        <w:t xml:space="preserve">
      Поскольку согласно лицензионному договору лицензионные платежи уплачиваются за каждую ввозимую на таможенную территорию Союза пару обуви с товарным знаком и товарный знак наносится производителем при изготовлении этих товаров в соответствии с заключенным с покупателем договором, такие лицензионные платежи относятся к ввозимой покупателем обуви. </w:t>
      </w:r>
    </w:p>
    <w:p>
      <w:pPr>
        <w:spacing w:after="0"/>
        <w:ind w:left="0"/>
        <w:jc w:val="both"/>
      </w:pPr>
      <w:r>
        <w:rPr>
          <w:rFonts w:ascii="Times New Roman"/>
          <w:b w:val="false"/>
          <w:i w:val="false"/>
          <w:color w:val="000000"/>
          <w:sz w:val="28"/>
        </w:rPr>
        <w:t xml:space="preserve">
      В связи с тем, что правообладатель не контролирует производство обуви производителем и ее продажу покупателю ни в рамках договорных, ни в рамках каких-либо иных правовых отношений, уплата лицензионных платежей не является условием продажи этих товаров. Следовательно, лицензионные платежи в этом случае не подлежат добавлению к цене, фактически уплаченной или подлежащей уплате. </w:t>
      </w:r>
    </w:p>
    <w:p>
      <w:pPr>
        <w:spacing w:after="0"/>
        <w:ind w:left="0"/>
        <w:jc w:val="both"/>
      </w:pPr>
      <w:r>
        <w:rPr>
          <w:rFonts w:ascii="Times New Roman"/>
          <w:b w:val="false"/>
          <w:i w:val="false"/>
          <w:color w:val="000000"/>
          <w:sz w:val="28"/>
        </w:rPr>
        <w:t xml:space="preserve">
      Отдельно в данном случае при определении таможенной стоимости ввозимой обуви должен быть рассмотрен вопрос о возможном дополнительном начислении к цене, фактически уплаченной или подлежащей уплате,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40 Кодекса в отношении эскизов, рисунков, чертежей, предоставленных покупателем производителю.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дополнено примером 9 в соответствии с рекомендациям Коллегии Евразийской экономической комиссии от 28.08.2018 </w:t>
      </w:r>
      <w:r>
        <w:rPr>
          <w:rFonts w:ascii="Times New Roman"/>
          <w:b w:val="false"/>
          <w:i w:val="false"/>
          <w:color w:val="000000"/>
          <w:sz w:val="28"/>
        </w:rPr>
        <w:t>№ 15</w:t>
      </w:r>
      <w:r>
        <w:rPr>
          <w:rFonts w:ascii="Times New Roman"/>
          <w:b w:val="false"/>
          <w:i w:val="false"/>
          <w:color w:val="ff0000"/>
          <w:sz w:val="28"/>
        </w:rPr>
        <w:t>.</w:t>
      </w:r>
      <w:r>
        <w:br/>
      </w:r>
      <w:r>
        <w:rPr>
          <w:rFonts w:ascii="Times New Roman"/>
          <w:b w:val="false"/>
          <w:i w:val="false"/>
          <w:color w:val="000000"/>
          <w:sz w:val="28"/>
        </w:rPr>
        <w:t>
</w:t>
      </w:r>
    </w:p>
    <w:bookmarkStart w:name="z49" w:id="40"/>
    <w:p>
      <w:pPr>
        <w:spacing w:after="0"/>
        <w:ind w:left="0"/>
        <w:jc w:val="both"/>
      </w:pPr>
      <w:r>
        <w:rPr>
          <w:rFonts w:ascii="Times New Roman"/>
          <w:b w:val="false"/>
          <w:i w:val="false"/>
          <w:color w:val="000000"/>
          <w:sz w:val="28"/>
        </w:rPr>
        <w:t xml:space="preserve">
      Пример 10. Импортер осуществляет на территории государства-члена деятельность по производству сигарет и инновационной табакосодержащей продукции (далее – готовая продукция), а также ввозит на таможенную территорию Союза некоторые виды сигарет и инновационной табакосодержащей продукции, представляющей собой изделия из табака нагреваемого (нагреваемые табачные палочки) (далее – стики). </w:t>
      </w:r>
    </w:p>
    <w:bookmarkEnd w:id="40"/>
    <w:p>
      <w:pPr>
        <w:spacing w:after="0"/>
        <w:ind w:left="0"/>
        <w:jc w:val="both"/>
      </w:pPr>
      <w:r>
        <w:rPr>
          <w:rFonts w:ascii="Times New Roman"/>
          <w:b w:val="false"/>
          <w:i w:val="false"/>
          <w:color w:val="000000"/>
          <w:sz w:val="28"/>
        </w:rPr>
        <w:t xml:space="preserve">
      Для осуществления указанной деятельности импортер заключил лицензионный договор с иностранной компанией, которая владеет определенными товарными знаками (далее соответственно – правообладатель, товарные знаки). </w:t>
      </w:r>
    </w:p>
    <w:p>
      <w:pPr>
        <w:spacing w:after="0"/>
        <w:ind w:left="0"/>
        <w:jc w:val="both"/>
      </w:pPr>
      <w:r>
        <w:rPr>
          <w:rFonts w:ascii="Times New Roman"/>
          <w:b w:val="false"/>
          <w:i w:val="false"/>
          <w:color w:val="000000"/>
          <w:sz w:val="28"/>
        </w:rPr>
        <w:t xml:space="preserve">
      В соответствии с лицензионным договором импортеру предоставлено право на производство готовой продукции с нанесением на нее товарных знаков, а также на использование товарных знаков в связи с ввозом сигарет и стиков с нанесенными товарными знаками. Импортер и правообладатель являются взаимосвязанными лицами в значении, установленном </w:t>
      </w:r>
      <w:r>
        <w:rPr>
          <w:rFonts w:ascii="Times New Roman"/>
          <w:b w:val="false"/>
          <w:i w:val="false"/>
          <w:color w:val="000000"/>
          <w:sz w:val="28"/>
        </w:rPr>
        <w:t>статьей 37</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xml:space="preserve">
      Согласно лицензионному договору импортер выплачивает правообладателю за право производства готовой продукции с нанесением товарных знаков лицензионные платежи в размере X процентов от выручки, полученной от реализации готовой продукции на таможенной территории Союза. </w:t>
      </w:r>
    </w:p>
    <w:p>
      <w:pPr>
        <w:spacing w:after="0"/>
        <w:ind w:left="0"/>
        <w:jc w:val="both"/>
      </w:pPr>
      <w:r>
        <w:rPr>
          <w:rFonts w:ascii="Times New Roman"/>
          <w:b w:val="false"/>
          <w:i w:val="false"/>
          <w:color w:val="000000"/>
          <w:sz w:val="28"/>
        </w:rPr>
        <w:t>
      В отношении ввозимых сигарет и стиков с нанесенными товарными знаками условиями лицензионного договора предусмотрено, что за право ввоза на таможенную территорию Союза таких сигарет и стиков импортер отдельно уплачивает правообладателю лицензионные платежи в размере Y процентов от выручки, полученной от реализации сигарет и стиков на таможенной территории Союза.</w:t>
      </w:r>
    </w:p>
    <w:p>
      <w:pPr>
        <w:spacing w:after="0"/>
        <w:ind w:left="0"/>
        <w:jc w:val="both"/>
      </w:pPr>
      <w:r>
        <w:rPr>
          <w:rFonts w:ascii="Times New Roman"/>
          <w:b w:val="false"/>
          <w:i w:val="false"/>
          <w:color w:val="000000"/>
          <w:sz w:val="28"/>
        </w:rPr>
        <w:t xml:space="preserve">
      В отношении ввозимых сигарет и стиков условиями лицензионного договора предусмотрено, что импортер закупает такие сигареты и стики у иностранных производителей, являющихся взаимосвязанными c импортером и правообладателем лицами в значении, установленном </w:t>
      </w:r>
      <w:r>
        <w:rPr>
          <w:rFonts w:ascii="Times New Roman"/>
          <w:b w:val="false"/>
          <w:i w:val="false"/>
          <w:color w:val="000000"/>
          <w:sz w:val="28"/>
        </w:rPr>
        <w:t>статьей 37</w:t>
      </w:r>
      <w:r>
        <w:rPr>
          <w:rFonts w:ascii="Times New Roman"/>
          <w:b w:val="false"/>
          <w:i w:val="false"/>
          <w:color w:val="000000"/>
          <w:sz w:val="28"/>
        </w:rPr>
        <w:t xml:space="preserve"> Кодекса. Такие производители фактически контролируются правообладателем, поскольку обеспечивают поставки сигарет и стиков лицам, определенным правообладателем.</w:t>
      </w:r>
    </w:p>
    <w:p>
      <w:pPr>
        <w:spacing w:after="0"/>
        <w:ind w:left="0"/>
        <w:jc w:val="both"/>
      </w:pPr>
      <w:r>
        <w:rPr>
          <w:rFonts w:ascii="Times New Roman"/>
          <w:b w:val="false"/>
          <w:i w:val="false"/>
          <w:color w:val="000000"/>
          <w:sz w:val="28"/>
        </w:rPr>
        <w:t xml:space="preserve">
      Для производства готовой продукции импортер по своему усмотрению выбирает иностранных поставщиков для приобретения ингредиентов (компонентов), а именно табачного сырья для производства сигарет, табака нагреваемого для производства инновационной табакосодержащей продукции (далее – сырье), а также для изготовления и поставки по заказам импортера ободковой бумаги, этикета (для упаковки сигарет в пачки и блоки), упаковочной тары (гофрокороба) (далее – сопутствующие компоненты). Иностранные поставщики сырья и сопутствующих компонентов являются как взаимосвязанными, так и невзаимосвязанными с импортером и правообладателем лицами в значении, установленном </w:t>
      </w:r>
      <w:r>
        <w:rPr>
          <w:rFonts w:ascii="Times New Roman"/>
          <w:b w:val="false"/>
          <w:i w:val="false"/>
          <w:color w:val="000000"/>
          <w:sz w:val="28"/>
        </w:rPr>
        <w:t>статьей 37</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xml:space="preserve">
      Сырье поставляется в упаковочной таре (гофрокоробах), на которые в идентификационных целях может быть нанесена маркировка, включающая в себя указание на товарные знаки. На ободковую бумагу, этикет и упаковочную тару (гофрокороба) для сигарет нанесены товарные знаки. </w:t>
      </w:r>
    </w:p>
    <w:p>
      <w:pPr>
        <w:spacing w:after="0"/>
        <w:ind w:left="0"/>
        <w:jc w:val="both"/>
      </w:pPr>
      <w:r>
        <w:rPr>
          <w:rFonts w:ascii="Times New Roman"/>
          <w:b w:val="false"/>
          <w:i w:val="false"/>
          <w:color w:val="000000"/>
          <w:sz w:val="28"/>
        </w:rPr>
        <w:t>
      Договоры поставки с иностранными поставщиками сырья и сопутствующих компонентов не содержат ни ссылок на лицензионный договор о предоставлении права на использование товарных знаков, заключенный импортером с правообладателем, ни каких-либо условий об обязательстве импортера уплачивать какому-либо лицу лицензионные платежи за использование товарных знаков.</w:t>
      </w:r>
    </w:p>
    <w:p>
      <w:pPr>
        <w:spacing w:after="0"/>
        <w:ind w:left="0"/>
        <w:jc w:val="both"/>
      </w:pPr>
      <w:r>
        <w:rPr>
          <w:rFonts w:ascii="Times New Roman"/>
          <w:b w:val="false"/>
          <w:i w:val="false"/>
          <w:color w:val="000000"/>
          <w:sz w:val="28"/>
        </w:rPr>
        <w:t xml:space="preserve">
      Правообладатель не осуществляет контроль в отношении поставок сырья и сопутствующих компонентов, включая цены, по которым они закупаются. Правообладателем также не установлено (в том числе согласно условиям лицензионного договора), что для производства готовой продукции может быть использовано только сырье и сопутствующие компоненты конкретных поставщиков. Однако лицензионным договором предусмотрено, что импортер обязан обеспечить соответствие качества производимой и реализуемой готовой продукции, на которую наносятся товарные знаки, требованиям к качеству, устанавливаемым правообладателем. Правообладатель осуществляет контроль качества готовой продукции с нанесенными товарными знаками путем периодической проверки образцов готовой продукции, производимой импортером. </w:t>
      </w:r>
    </w:p>
    <w:p>
      <w:pPr>
        <w:spacing w:after="0"/>
        <w:ind w:left="0"/>
        <w:jc w:val="both"/>
      </w:pPr>
      <w:r>
        <w:rPr>
          <w:rFonts w:ascii="Times New Roman"/>
          <w:b w:val="false"/>
          <w:i w:val="false"/>
          <w:color w:val="000000"/>
          <w:sz w:val="28"/>
        </w:rPr>
        <w:t>
      На основе изложенного можно сделать следующие выводы в отношении лицензионных платежей, уплачиваемых за право использования товарных знаков: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 связи с производством готовой продукции</w:t>
      </w:r>
      <w:r>
        <w:rPr>
          <w:rFonts w:ascii="Times New Roman"/>
          <w:b w:val="false"/>
          <w:i w:val="false"/>
          <w:color w:val="000000"/>
          <w:sz w:val="28"/>
        </w:rPr>
        <w:t xml:space="preserve"> </w:t>
      </w:r>
      <w:r>
        <w:rPr>
          <w:rFonts w:ascii="Times New Roman"/>
          <w:b w:val="false"/>
          <w:i/>
          <w:color w:val="000000"/>
          <w:sz w:val="28"/>
        </w:rPr>
        <w:t>с нанесением на нее товарных знаков</w:t>
      </w:r>
    </w:p>
    <w:p>
      <w:pPr>
        <w:spacing w:after="0"/>
        <w:ind w:left="0"/>
        <w:jc w:val="both"/>
      </w:pPr>
      <w:r>
        <w:rPr>
          <w:rFonts w:ascii="Times New Roman"/>
          <w:b w:val="false"/>
          <w:i w:val="false"/>
          <w:color w:val="000000"/>
          <w:sz w:val="28"/>
        </w:rPr>
        <w:t>
      уплата лицензионных платежей осуществляется в отношении готовой продукции с нанесенными товарными знаками, изготовленной из сырья и сопутствующих компонентов, приобретение которых осуществляется по усмотрению импортера. Следовательно, лицензионные платежи не относятся к ввозимым сырью и сопутствующим компонентам.</w:t>
      </w:r>
    </w:p>
    <w:p>
      <w:pPr>
        <w:spacing w:after="0"/>
        <w:ind w:left="0"/>
        <w:jc w:val="both"/>
      </w:pPr>
      <w:r>
        <w:rPr>
          <w:rFonts w:ascii="Times New Roman"/>
          <w:b w:val="false"/>
          <w:i w:val="false"/>
          <w:color w:val="000000"/>
          <w:sz w:val="28"/>
        </w:rPr>
        <w:t>
      В связи с тем, что положения лицензионного договора, наделяющие правообладателя правом проверки образцов, относятся к контролю качества производимой готовой продукции и выбор поставщиков осуществляется импортером самостоятельно, то поставки сырья и сопутствующих компонентов осуществляются независимо от уплаты импортером лицензионных платежей. Следовательно, уплата лицензионных платежей не является условием продажи ввозимых сырья и сопутствующих компонентов для вывоза на таможенную территорию Союза.</w:t>
      </w:r>
    </w:p>
    <w:p>
      <w:pPr>
        <w:spacing w:after="0"/>
        <w:ind w:left="0"/>
        <w:jc w:val="both"/>
      </w:pPr>
      <w:r>
        <w:rPr>
          <w:rFonts w:ascii="Times New Roman"/>
          <w:b w:val="false"/>
          <w:i w:val="false"/>
          <w:color w:val="000000"/>
          <w:sz w:val="28"/>
        </w:rPr>
        <w:t>
      Таким образом, такие лицензионные платежи не подлежат включению в таможенную стоимость ввозимых сырья и сопутствующих компонентов;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в связи с ввозом сигарет и </w:t>
      </w:r>
      <w:r>
        <w:rPr>
          <w:rFonts w:ascii="Times New Roman"/>
          <w:b w:val="false"/>
          <w:i/>
          <w:color w:val="000000"/>
          <w:sz w:val="28"/>
        </w:rPr>
        <w:t>стиков</w:t>
      </w:r>
      <w:r>
        <w:rPr>
          <w:rFonts w:ascii="Times New Roman"/>
          <w:b w:val="false"/>
          <w:i/>
          <w:color w:val="000000"/>
          <w:sz w:val="28"/>
        </w:rPr>
        <w:t xml:space="preserve"> с нанесенными</w:t>
      </w:r>
      <w:r>
        <w:rPr>
          <w:rFonts w:ascii="Times New Roman"/>
          <w:b w:val="false"/>
          <w:i w:val="false"/>
          <w:color w:val="000000"/>
          <w:sz w:val="28"/>
        </w:rPr>
        <w:t xml:space="preserve"> </w:t>
      </w:r>
      <w:r>
        <w:rPr>
          <w:rFonts w:ascii="Times New Roman"/>
          <w:b w:val="false"/>
          <w:i/>
          <w:color w:val="000000"/>
          <w:sz w:val="28"/>
        </w:rPr>
        <w:t>товарными знаками</w:t>
      </w:r>
    </w:p>
    <w:p>
      <w:pPr>
        <w:spacing w:after="0"/>
        <w:ind w:left="0"/>
        <w:jc w:val="both"/>
      </w:pPr>
      <w:r>
        <w:rPr>
          <w:rFonts w:ascii="Times New Roman"/>
          <w:b w:val="false"/>
          <w:i w:val="false"/>
          <w:color w:val="000000"/>
          <w:sz w:val="28"/>
        </w:rPr>
        <w:t>
      поскольку импортером осуществляется ввоз сигарет и стиков с нанесенными товарными знаками и лицензионные платежи уплачиваются за право ввоза именно таких товаров, данные лицензионные платежи относятся к ввозимым сигаретам и стикам.</w:t>
      </w:r>
    </w:p>
    <w:p>
      <w:pPr>
        <w:spacing w:after="0"/>
        <w:ind w:left="0"/>
        <w:jc w:val="both"/>
      </w:pPr>
      <w:r>
        <w:rPr>
          <w:rFonts w:ascii="Times New Roman"/>
          <w:b w:val="false"/>
          <w:i w:val="false"/>
          <w:color w:val="000000"/>
          <w:sz w:val="28"/>
        </w:rPr>
        <w:t>
      Договоры поставки, заключаемые импортером с иностранными производителями, не содержат каких-либо условий, связанных с уплатой лицензионных платежей. Однако иностранные производители осуществляют продажи сигарет и стиков лицам, определенным правообладателем. Следовательно, уплата лицензионных платежей является условием продажи иностранными производителями ввозимых сигарет и стиков для вывоза на таможенную территорию Союза.</w:t>
      </w:r>
    </w:p>
    <w:p>
      <w:pPr>
        <w:spacing w:after="0"/>
        <w:ind w:left="0"/>
        <w:jc w:val="both"/>
      </w:pPr>
      <w:r>
        <w:rPr>
          <w:rFonts w:ascii="Times New Roman"/>
          <w:b w:val="false"/>
          <w:i w:val="false"/>
          <w:color w:val="000000"/>
          <w:sz w:val="28"/>
        </w:rPr>
        <w:t>
      Таким образом, такие лицензионные платежи подлежат включению в таможенную стоимость ввозимых сигарет и стиков.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дополнено примером 10 в соответствии с рекомендациям Коллегии Евразийской экономической комиссии от 28.08.2018 </w:t>
      </w:r>
      <w:r>
        <w:rPr>
          <w:rFonts w:ascii="Times New Roman"/>
          <w:b w:val="false"/>
          <w:i w:val="false"/>
          <w:color w:val="000000"/>
          <w:sz w:val="28"/>
        </w:rPr>
        <w:t>№ 15</w:t>
      </w:r>
      <w:r>
        <w:rPr>
          <w:rFonts w:ascii="Times New Roman"/>
          <w:b w:val="false"/>
          <w:i w:val="false"/>
          <w:color w:val="ff0000"/>
          <w:sz w:val="28"/>
        </w:rPr>
        <w:t>.</w:t>
      </w:r>
      <w:r>
        <w:br/>
      </w:r>
      <w:r>
        <w:rPr>
          <w:rFonts w:ascii="Times New Roman"/>
          <w:b w:val="false"/>
          <w:i w:val="false"/>
          <w:color w:val="000000"/>
          <w:sz w:val="28"/>
        </w:rPr>
        <w:t>
</w:t>
      </w:r>
    </w:p>
    <w:bookmarkStart w:name="z50" w:id="41"/>
    <w:p>
      <w:pPr>
        <w:spacing w:after="0"/>
        <w:ind w:left="0"/>
        <w:jc w:val="left"/>
      </w:pPr>
      <w:r>
        <w:rPr>
          <w:rFonts w:ascii="Times New Roman"/>
          <w:b/>
          <w:i w:val="false"/>
          <w:color w:val="000000"/>
        </w:rPr>
        <w:t xml:space="preserve"> II. Примеры с описанием ситуаций,</w:t>
      </w:r>
      <w:r>
        <w:br/>
      </w:r>
      <w:r>
        <w:rPr>
          <w:rFonts w:ascii="Times New Roman"/>
          <w:b/>
          <w:i w:val="false"/>
          <w:color w:val="000000"/>
        </w:rPr>
        <w:t>касающихся лицензионных платежей за право на воспроизведение (тиражирование) ввозимых товаров</w:t>
      </w:r>
    </w:p>
    <w:bookmarkEnd w:id="41"/>
    <w:p>
      <w:pPr>
        <w:spacing w:after="0"/>
        <w:ind w:left="0"/>
        <w:jc w:val="both"/>
      </w:pPr>
      <w:r>
        <w:rPr>
          <w:rFonts w:ascii="Times New Roman"/>
          <w:b w:val="false"/>
          <w:i w:val="false"/>
          <w:color w:val="ff0000"/>
          <w:sz w:val="28"/>
        </w:rPr>
        <w:t xml:space="preserve">
      Сноска. Приложение дополнено разделом II в соответствии с рекомендациям Коллегии Евразийской экономической комиссии от 28.08.2018 </w:t>
      </w:r>
      <w:r>
        <w:rPr>
          <w:rFonts w:ascii="Times New Roman"/>
          <w:b w:val="false"/>
          <w:i w:val="false"/>
          <w:color w:val="ff0000"/>
          <w:sz w:val="28"/>
        </w:rPr>
        <w:t>№ 15</w:t>
      </w:r>
      <w:r>
        <w:rPr>
          <w:rFonts w:ascii="Times New Roman"/>
          <w:b w:val="false"/>
          <w:i w:val="false"/>
          <w:color w:val="ff0000"/>
          <w:sz w:val="28"/>
        </w:rPr>
        <w:t>.</w:t>
      </w:r>
    </w:p>
    <w:bookmarkStart w:name="z51" w:id="42"/>
    <w:p>
      <w:pPr>
        <w:spacing w:after="0"/>
        <w:ind w:left="0"/>
        <w:jc w:val="both"/>
      </w:pPr>
      <w:r>
        <w:rPr>
          <w:rFonts w:ascii="Times New Roman"/>
          <w:b w:val="false"/>
          <w:i w:val="false"/>
          <w:color w:val="000000"/>
          <w:sz w:val="28"/>
        </w:rPr>
        <w:t xml:space="preserve">
      Пример 1. На основании договора купли-продажи организация, зарегистрированная на территории государства-члена, приобретает и ввозит на таможенную территорию Союза репродукционные семена растений сорта А (далее – материнские семена). </w:t>
      </w:r>
    </w:p>
    <w:bookmarkEnd w:id="42"/>
    <w:p>
      <w:pPr>
        <w:spacing w:after="0"/>
        <w:ind w:left="0"/>
        <w:jc w:val="both"/>
      </w:pPr>
      <w:r>
        <w:rPr>
          <w:rFonts w:ascii="Times New Roman"/>
          <w:b w:val="false"/>
          <w:i w:val="false"/>
          <w:color w:val="000000"/>
          <w:sz w:val="28"/>
        </w:rPr>
        <w:t>
      Сорт растений А зарегистрирован в государственном реестре охраняемых селекционных достижений государства-члена.</w:t>
      </w:r>
    </w:p>
    <w:p>
      <w:pPr>
        <w:spacing w:after="0"/>
        <w:ind w:left="0"/>
        <w:jc w:val="both"/>
      </w:pPr>
      <w:r>
        <w:rPr>
          <w:rFonts w:ascii="Times New Roman"/>
          <w:b w:val="false"/>
          <w:i w:val="false"/>
          <w:color w:val="000000"/>
          <w:sz w:val="28"/>
        </w:rPr>
        <w:t>
      Между продавцом и организацией заключен лицензионный договор, в соответствии с которым продавец (правообладатель) предоставил организации (лицензиату) право на размножение селекционного достижения, включая:</w:t>
      </w:r>
    </w:p>
    <w:p>
      <w:pPr>
        <w:spacing w:after="0"/>
        <w:ind w:left="0"/>
        <w:jc w:val="both"/>
      </w:pPr>
      <w:r>
        <w:rPr>
          <w:rFonts w:ascii="Times New Roman"/>
          <w:b w:val="false"/>
          <w:i w:val="false"/>
          <w:color w:val="000000"/>
          <w:sz w:val="28"/>
        </w:rPr>
        <w:t>
      ввоз материнских семян исключительно в целях последующего размножения;</w:t>
      </w:r>
    </w:p>
    <w:p>
      <w:pPr>
        <w:spacing w:after="0"/>
        <w:ind w:left="0"/>
        <w:jc w:val="both"/>
      </w:pPr>
      <w:r>
        <w:rPr>
          <w:rFonts w:ascii="Times New Roman"/>
          <w:b w:val="false"/>
          <w:i w:val="false"/>
          <w:color w:val="000000"/>
          <w:sz w:val="28"/>
        </w:rPr>
        <w:t>
      доведение до посевной кондиции материнских семян для последующего размножения;</w:t>
      </w:r>
    </w:p>
    <w:p>
      <w:pPr>
        <w:spacing w:after="0"/>
        <w:ind w:left="0"/>
        <w:jc w:val="both"/>
      </w:pPr>
      <w:r>
        <w:rPr>
          <w:rFonts w:ascii="Times New Roman"/>
          <w:b w:val="false"/>
          <w:i w:val="false"/>
          <w:color w:val="000000"/>
          <w:sz w:val="28"/>
        </w:rPr>
        <w:t>
      непосредственно размножение материнских семян для получения гибридных семян растений сорта А;</w:t>
      </w:r>
    </w:p>
    <w:p>
      <w:pPr>
        <w:spacing w:after="0"/>
        <w:ind w:left="0"/>
        <w:jc w:val="both"/>
      </w:pPr>
      <w:r>
        <w:rPr>
          <w:rFonts w:ascii="Times New Roman"/>
          <w:b w:val="false"/>
          <w:i w:val="false"/>
          <w:color w:val="000000"/>
          <w:sz w:val="28"/>
        </w:rPr>
        <w:t>
      реализацию гибридных семян растений сорта А, полученных из материнских семян, на территории государства-члена.</w:t>
      </w:r>
    </w:p>
    <w:p>
      <w:pPr>
        <w:spacing w:after="0"/>
        <w:ind w:left="0"/>
        <w:jc w:val="both"/>
      </w:pPr>
      <w:r>
        <w:rPr>
          <w:rFonts w:ascii="Times New Roman"/>
          <w:b w:val="false"/>
          <w:i w:val="false"/>
          <w:color w:val="000000"/>
          <w:sz w:val="28"/>
        </w:rPr>
        <w:t>
      Согласно лицензионному договору за право на размножение селекционного достижения организация выплачивает продавцу лицензионные платежи в размере X евро с каждой тонны реализованных гибридных семян.</w:t>
      </w:r>
    </w:p>
    <w:p>
      <w:pPr>
        <w:spacing w:after="0"/>
        <w:ind w:left="0"/>
        <w:jc w:val="both"/>
      </w:pPr>
      <w:r>
        <w:rPr>
          <w:rFonts w:ascii="Times New Roman"/>
          <w:b w:val="false"/>
          <w:i w:val="false"/>
          <w:color w:val="000000"/>
          <w:sz w:val="28"/>
        </w:rPr>
        <w:t xml:space="preserve">
      Лицензионным договором также установлено, что организация обязана вести учет материнских семян с предоставлением соответствующей отчетности лицензиару и не имеет права осуществлять с материнскими семенами действия, отличные от предусмотренных лицензионным договором. Таким образом, материнские семена ввозятся организацией исключительно с целью размножения и не могут быть реализованы третьим лицам. </w:t>
      </w:r>
    </w:p>
    <w:p>
      <w:pPr>
        <w:spacing w:after="0"/>
        <w:ind w:left="0"/>
        <w:jc w:val="both"/>
      </w:pPr>
      <w:r>
        <w:rPr>
          <w:rFonts w:ascii="Times New Roman"/>
          <w:b w:val="false"/>
          <w:i w:val="false"/>
          <w:color w:val="000000"/>
          <w:sz w:val="28"/>
        </w:rPr>
        <w:t>
      В случае неуплаты организацией лицензионных платежей правообладателю лицензионный договор предусматривает расторжение договора купли-продажи и требование уничтожения материнских семян.</w:t>
      </w:r>
    </w:p>
    <w:p>
      <w:pPr>
        <w:spacing w:after="0"/>
        <w:ind w:left="0"/>
        <w:jc w:val="both"/>
      </w:pPr>
      <w:r>
        <w:rPr>
          <w:rFonts w:ascii="Times New Roman"/>
          <w:b w:val="false"/>
          <w:i w:val="false"/>
          <w:color w:val="000000"/>
          <w:sz w:val="28"/>
        </w:rPr>
        <w:t>
      Поскольку сорт растений А зарегистрирован в государственном реестре охраняемых селекционных достижений государства-члена, материнские семена растений этого сорта являются объектом интеллектуального права и в отношении их использования, включающего в себя осуществление с семенами таких действий, как воспроизводство, предоставляется правовая охрана в соответствии с законодательством государства-члена.</w:t>
      </w:r>
    </w:p>
    <w:p>
      <w:pPr>
        <w:spacing w:after="0"/>
        <w:ind w:left="0"/>
        <w:jc w:val="both"/>
      </w:pPr>
      <w:r>
        <w:rPr>
          <w:rFonts w:ascii="Times New Roman"/>
          <w:b w:val="false"/>
          <w:i w:val="false"/>
          <w:color w:val="000000"/>
          <w:sz w:val="28"/>
        </w:rPr>
        <w:t>
      С учетом изложенного, а также условий лицензионного договора, предусматривающего предоставление организации права на размножение материнских семян и обязанность по уплате лицензионных платежей, рассматриваемые лицензионные платежи являются платежами за право воспроизводства (тиражирования) ввозимых товаров на таможенной территории Союза.</w:t>
      </w:r>
    </w:p>
    <w:p>
      <w:pPr>
        <w:spacing w:after="0"/>
        <w:ind w:left="0"/>
        <w:jc w:val="both"/>
      </w:pPr>
      <w:r>
        <w:rPr>
          <w:rFonts w:ascii="Times New Roman"/>
          <w:b w:val="false"/>
          <w:i w:val="false"/>
          <w:color w:val="000000"/>
          <w:sz w:val="28"/>
        </w:rPr>
        <w:t xml:space="preserve">
      Таким образом, несмотря на то, что лицензионные платежи, уплачиваемые организацией в соответствии с лицензионным договором, относятся к ввозимому товару и их уплата является условием продажи товара для вывоза на таможенную территорию Союза, на основании подпункта 7 </w:t>
      </w:r>
      <w:r>
        <w:rPr>
          <w:rFonts w:ascii="Times New Roman"/>
          <w:b w:val="false"/>
          <w:i w:val="false"/>
          <w:color w:val="000000"/>
          <w:sz w:val="28"/>
        </w:rPr>
        <w:t>пункта 1</w:t>
      </w:r>
      <w:r>
        <w:rPr>
          <w:rFonts w:ascii="Times New Roman"/>
          <w:b w:val="false"/>
          <w:i w:val="false"/>
          <w:color w:val="000000"/>
          <w:sz w:val="28"/>
        </w:rPr>
        <w:t xml:space="preserve"> статьи 40 Кодекса при определении таможенной стоимости ввозимых материнских семян лицензионные платежи не должны добавляться к цене, фактически уплаченной или подлежащей уплате.</w:t>
      </w:r>
    </w:p>
    <w:bookmarkStart w:name="z52" w:id="43"/>
    <w:p>
      <w:pPr>
        <w:spacing w:after="0"/>
        <w:ind w:left="0"/>
        <w:jc w:val="left"/>
      </w:pPr>
      <w:r>
        <w:rPr>
          <w:rFonts w:ascii="Times New Roman"/>
          <w:b/>
          <w:i w:val="false"/>
          <w:color w:val="000000"/>
        </w:rPr>
        <w:t xml:space="preserve"> III. Примеры с описанием ситуаций,</w:t>
      </w:r>
      <w:r>
        <w:br/>
      </w:r>
      <w:r>
        <w:rPr>
          <w:rFonts w:ascii="Times New Roman"/>
          <w:b/>
          <w:i w:val="false"/>
          <w:color w:val="000000"/>
        </w:rPr>
        <w:t>касающихся лицензионных платежей за право использования секретов производства (ноу-хау)</w:t>
      </w:r>
    </w:p>
    <w:bookmarkEnd w:id="43"/>
    <w:p>
      <w:pPr>
        <w:spacing w:after="0"/>
        <w:ind w:left="0"/>
        <w:jc w:val="both"/>
      </w:pPr>
      <w:r>
        <w:rPr>
          <w:rFonts w:ascii="Times New Roman"/>
          <w:b w:val="false"/>
          <w:i w:val="false"/>
          <w:color w:val="ff0000"/>
          <w:sz w:val="28"/>
        </w:rPr>
        <w:t xml:space="preserve">
      Сноска. Приложение дополнено разделом III в соответствии с рекомендациям Коллегии Евразийской экономической комиссии от 28.08.2018 </w:t>
      </w:r>
      <w:r>
        <w:rPr>
          <w:rFonts w:ascii="Times New Roman"/>
          <w:b w:val="false"/>
          <w:i w:val="false"/>
          <w:color w:val="ff0000"/>
          <w:sz w:val="28"/>
        </w:rPr>
        <w:t>№ 15</w:t>
      </w:r>
      <w:r>
        <w:rPr>
          <w:rFonts w:ascii="Times New Roman"/>
          <w:b w:val="false"/>
          <w:i w:val="false"/>
          <w:color w:val="ff0000"/>
          <w:sz w:val="28"/>
        </w:rPr>
        <w:t>.</w:t>
      </w:r>
    </w:p>
    <w:bookmarkStart w:name="z53" w:id="44"/>
    <w:p>
      <w:pPr>
        <w:spacing w:after="0"/>
        <w:ind w:left="0"/>
        <w:jc w:val="both"/>
      </w:pPr>
      <w:r>
        <w:rPr>
          <w:rFonts w:ascii="Times New Roman"/>
          <w:b w:val="false"/>
          <w:i w:val="false"/>
          <w:color w:val="000000"/>
          <w:sz w:val="28"/>
        </w:rPr>
        <w:t>
      Пример 1. По лицензионному договору импортеру предоставлено право использования секрета производства (ноу-хау), который заключается в технологии проведения буровых и иных видов работ, связанных с добычей углеводородов, существенно повышающей их эффективность и производительность. Для применения данной технологии не требуется использование какого-либо специально разработанного оборудования.</w:t>
      </w:r>
    </w:p>
    <w:bookmarkEnd w:id="44"/>
    <w:p>
      <w:pPr>
        <w:spacing w:after="0"/>
        <w:ind w:left="0"/>
        <w:jc w:val="both"/>
      </w:pPr>
      <w:r>
        <w:rPr>
          <w:rFonts w:ascii="Times New Roman"/>
          <w:b w:val="false"/>
          <w:i w:val="false"/>
          <w:color w:val="000000"/>
          <w:sz w:val="28"/>
        </w:rPr>
        <w:t xml:space="preserve">
      За использование ноу-хау импортер обязан уплатить правообладателю лицензионный платеж в размере 3 процентов от выручки, полученной в качестве вознаграждения за выполнение импортером работ с применением лицензионной технологии по заказам третьих лиц. </w:t>
      </w:r>
    </w:p>
    <w:p>
      <w:pPr>
        <w:spacing w:after="0"/>
        <w:ind w:left="0"/>
        <w:jc w:val="both"/>
      </w:pPr>
      <w:r>
        <w:rPr>
          <w:rFonts w:ascii="Times New Roman"/>
          <w:b w:val="false"/>
          <w:i w:val="false"/>
          <w:color w:val="000000"/>
          <w:sz w:val="28"/>
        </w:rPr>
        <w:t xml:space="preserve">
      Правообладатель и импортер являются взаимосвязанными лицами в значении, установленном </w:t>
      </w:r>
      <w:r>
        <w:rPr>
          <w:rFonts w:ascii="Times New Roman"/>
          <w:b w:val="false"/>
          <w:i w:val="false"/>
          <w:color w:val="000000"/>
          <w:sz w:val="28"/>
        </w:rPr>
        <w:t>статьей 37</w:t>
      </w:r>
      <w:r>
        <w:rPr>
          <w:rFonts w:ascii="Times New Roman"/>
          <w:b w:val="false"/>
          <w:i w:val="false"/>
          <w:color w:val="000000"/>
          <w:sz w:val="28"/>
        </w:rPr>
        <w:t xml:space="preserve"> Кодекса. </w:t>
      </w:r>
    </w:p>
    <w:p>
      <w:pPr>
        <w:spacing w:after="0"/>
        <w:ind w:left="0"/>
        <w:jc w:val="both"/>
      </w:pPr>
      <w:r>
        <w:rPr>
          <w:rFonts w:ascii="Times New Roman"/>
          <w:b w:val="false"/>
          <w:i w:val="false"/>
          <w:color w:val="000000"/>
          <w:sz w:val="28"/>
        </w:rPr>
        <w:t xml:space="preserve">
      Импортер осуществляет закупку и ввоз на таможенную территорию Союза оборудования, инструментов и расходных материалов (далее – товары для буровых работ) по договорам, заключенным с различными иностранными продавцами (как взаимосвязанными, так и невзаимосвязанными с импортером в значении, установленном </w:t>
      </w:r>
      <w:r>
        <w:rPr>
          <w:rFonts w:ascii="Times New Roman"/>
          <w:b w:val="false"/>
          <w:i w:val="false"/>
          <w:color w:val="000000"/>
          <w:sz w:val="28"/>
        </w:rPr>
        <w:t xml:space="preserve">статьей 37 </w:t>
      </w:r>
      <w:r>
        <w:rPr>
          <w:rFonts w:ascii="Times New Roman"/>
          <w:b w:val="false"/>
          <w:i w:val="false"/>
          <w:color w:val="000000"/>
          <w:sz w:val="28"/>
        </w:rPr>
        <w:t xml:space="preserve">Кодекса). </w:t>
      </w:r>
    </w:p>
    <w:p>
      <w:pPr>
        <w:spacing w:after="0"/>
        <w:ind w:left="0"/>
        <w:jc w:val="both"/>
      </w:pPr>
      <w:r>
        <w:rPr>
          <w:rFonts w:ascii="Times New Roman"/>
          <w:b w:val="false"/>
          <w:i w:val="false"/>
          <w:color w:val="000000"/>
          <w:sz w:val="28"/>
        </w:rPr>
        <w:t>
      Часть товаров для буровых работ перепродается импортером третьим лицам и не используется в деятельности импортера по проведению работ. Другая часть ввозимых товаров для буровых работ используется импортером при проведении работ, связанных с добычей углеводородов, по заказам третьих лиц. В случае выполнения работ импортером без применения лицензионной технологии вознаграждение, полученное импортером, не учитывается при расчете суммы лицензионных платежей. В случае применения ноу-хау размер вознаграждения импортера больше, чем при выполнении указанных работ без использования лицензионной технологии.</w:t>
      </w:r>
    </w:p>
    <w:p>
      <w:pPr>
        <w:spacing w:after="0"/>
        <w:ind w:left="0"/>
        <w:jc w:val="both"/>
      </w:pPr>
      <w:r>
        <w:rPr>
          <w:rFonts w:ascii="Times New Roman"/>
          <w:b w:val="false"/>
          <w:i w:val="false"/>
          <w:color w:val="000000"/>
          <w:sz w:val="28"/>
        </w:rPr>
        <w:t xml:space="preserve">
      Несмотря на то, что ввозимые товары для буровых работ используются при применении лицензионной технологии, лицензионные платежи не относятся к ним, поскольку товары для буровых работ не являются оборудованием, специально разработанным для реализации данной технологии, и в лицензионном договоре не установлены какие-либо ограничения и требования, в силу которых использование ноу-хау возможно с применением исключительно оцениваемых товаров для буровых работ. Уплата лицензионных платежей не является условием продажи товаров для буровых работ для их вывоза на таможенную территорию Союза, поскольку иностранные продавцы продают такие товары независимо от уплаты импортером лицензионных платежей лицензиару. Данный вывод также подтверждается тем, что ввозимые товары для буровых работ могут быть использованы импортером при выполнении работ без применения ноу-хау или перепроданы, в то время как лицензионным договором предусматривается уплата лицензионных платежей только за выполнение импортером работ с применением лицензионной технологии. </w:t>
      </w:r>
    </w:p>
    <w:p>
      <w:pPr>
        <w:spacing w:after="0"/>
        <w:ind w:left="0"/>
        <w:jc w:val="both"/>
      </w:pPr>
      <w:r>
        <w:rPr>
          <w:rFonts w:ascii="Times New Roman"/>
          <w:b w:val="false"/>
          <w:i w:val="false"/>
          <w:color w:val="000000"/>
          <w:sz w:val="28"/>
        </w:rPr>
        <w:t>
      Таким образом, в рассмотренном случае лицензионные платежи за использование ноу-хау не подлежат включению в таможенную стоимость ввозимых товаров для буровых работ.</w:t>
      </w:r>
    </w:p>
    <w:bookmarkStart w:name="z54" w:id="45"/>
    <w:p>
      <w:pPr>
        <w:spacing w:after="0"/>
        <w:ind w:left="0"/>
        <w:jc w:val="both"/>
      </w:pPr>
      <w:r>
        <w:rPr>
          <w:rFonts w:ascii="Times New Roman"/>
          <w:b w:val="false"/>
          <w:i w:val="false"/>
          <w:color w:val="000000"/>
          <w:sz w:val="28"/>
        </w:rPr>
        <w:t xml:space="preserve">
      Пример 2. Покупатель получил на основании лицензионного договора право на использование технологического процесса (ноу-хау) для производства определенной продукции и обязан выплачивать правообладателю лицензионный платеж, исчисляемый на основе количества продукции, произведенной с использованием этого процесса. </w:t>
      </w:r>
    </w:p>
    <w:bookmarkEnd w:id="45"/>
    <w:p>
      <w:pPr>
        <w:spacing w:after="0"/>
        <w:ind w:left="0"/>
        <w:jc w:val="both"/>
      </w:pPr>
      <w:r>
        <w:rPr>
          <w:rFonts w:ascii="Times New Roman"/>
          <w:b w:val="false"/>
          <w:i w:val="false"/>
          <w:color w:val="000000"/>
          <w:sz w:val="28"/>
        </w:rPr>
        <w:t>
      Покупатель также заключил договор с иностранным производителем на поставку машины, специально предназначенной для выполнения технологического процесса (ноу-хау). Изготовление указанной машины осуществляется иностранным производителем в соответствии с проектной документацией, выполненной на таможенной территории Союза и предоставленной покупателем. Продажа машины иностранным производителем покупателю не зависит от уплаты лицензионных платежей правообладателю.</w:t>
      </w:r>
    </w:p>
    <w:p>
      <w:pPr>
        <w:spacing w:after="0"/>
        <w:ind w:left="0"/>
        <w:jc w:val="both"/>
      </w:pPr>
      <w:r>
        <w:rPr>
          <w:rFonts w:ascii="Times New Roman"/>
          <w:b w:val="false"/>
          <w:i w:val="false"/>
          <w:color w:val="000000"/>
          <w:sz w:val="28"/>
        </w:rPr>
        <w:t xml:space="preserve">
      Иностранный производитель не является взаимосвязанным лицом в значении, установленном </w:t>
      </w:r>
      <w:r>
        <w:rPr>
          <w:rFonts w:ascii="Times New Roman"/>
          <w:b w:val="false"/>
          <w:i w:val="false"/>
          <w:color w:val="000000"/>
          <w:sz w:val="28"/>
        </w:rPr>
        <w:t>статьей 37</w:t>
      </w:r>
      <w:r>
        <w:rPr>
          <w:rFonts w:ascii="Times New Roman"/>
          <w:b w:val="false"/>
          <w:i w:val="false"/>
          <w:color w:val="000000"/>
          <w:sz w:val="28"/>
        </w:rPr>
        <w:t xml:space="preserve"> Кодекса, ни с правообладателем, ни с покупателем.</w:t>
      </w:r>
    </w:p>
    <w:p>
      <w:pPr>
        <w:spacing w:after="0"/>
        <w:ind w:left="0"/>
        <w:jc w:val="both"/>
      </w:pPr>
      <w:r>
        <w:rPr>
          <w:rFonts w:ascii="Times New Roman"/>
          <w:b w:val="false"/>
          <w:i w:val="false"/>
          <w:color w:val="000000"/>
          <w:sz w:val="28"/>
        </w:rPr>
        <w:t>
      Несмотря на то, что выплата рассматриваемого лицензионного платежа связана с процессом производства, осуществляемым на этой машине, и это является единственным способом использования данной машины, в этом случае лицензионный платеж не является частью таможенной стоимости машины, поскольку его уплата не является условием продажи машины для вывоза на таможенную территорию Союза.</w:t>
      </w:r>
    </w:p>
    <w:bookmarkStart w:name="z55" w:id="46"/>
    <w:p>
      <w:pPr>
        <w:spacing w:after="0"/>
        <w:ind w:left="0"/>
        <w:jc w:val="both"/>
      </w:pPr>
      <w:r>
        <w:rPr>
          <w:rFonts w:ascii="Times New Roman"/>
          <w:b w:val="false"/>
          <w:i w:val="false"/>
          <w:color w:val="000000"/>
          <w:sz w:val="28"/>
        </w:rPr>
        <w:t>
      Пример 3. Покупатель и продавец заключили договор на поставку металлопрокатного оборудования. Металлопрокатное оборудование содержит технологию, которая обеспечивает производство продукции с использованием технологического процесса (ноу-хау).</w:t>
      </w:r>
    </w:p>
    <w:bookmarkEnd w:id="46"/>
    <w:p>
      <w:pPr>
        <w:spacing w:after="0"/>
        <w:ind w:left="0"/>
        <w:jc w:val="both"/>
      </w:pPr>
      <w:r>
        <w:rPr>
          <w:rFonts w:ascii="Times New Roman"/>
          <w:b w:val="false"/>
          <w:i w:val="false"/>
          <w:color w:val="000000"/>
          <w:sz w:val="28"/>
        </w:rPr>
        <w:t>
      Согласно договору между покупателем и продавцом в дополнение к цене оборудования покупатель должен заплатить продавцу фиксированную сумму в размере X миллионов условных единиц в качестве лицензионного платежа за право использования технологического процесса (ноу-хау). После оплаты оборудования и уплаты лицензионного платежа продавец перечисляет всю сумму лицензионного платежа лицензиару.</w:t>
      </w:r>
    </w:p>
    <w:p>
      <w:pPr>
        <w:spacing w:after="0"/>
        <w:ind w:left="0"/>
        <w:jc w:val="both"/>
      </w:pPr>
      <w:r>
        <w:rPr>
          <w:rFonts w:ascii="Times New Roman"/>
          <w:b w:val="false"/>
          <w:i w:val="false"/>
          <w:color w:val="000000"/>
          <w:sz w:val="28"/>
        </w:rPr>
        <w:t xml:space="preserve">
      В данном случае лицензионный платеж уплачивается за право использования технологического процесса (ноу-хау) при эксплуатации металлопрокатного оборудования, позволяющего выполнять указанный технологический процесс. Оборудование приобретено специально для выполнения данного процесса. </w:t>
      </w:r>
    </w:p>
    <w:p>
      <w:pPr>
        <w:spacing w:after="0"/>
        <w:ind w:left="0"/>
        <w:jc w:val="both"/>
      </w:pPr>
      <w:r>
        <w:rPr>
          <w:rFonts w:ascii="Times New Roman"/>
          <w:b w:val="false"/>
          <w:i w:val="false"/>
          <w:color w:val="000000"/>
          <w:sz w:val="28"/>
        </w:rPr>
        <w:t>
      Поскольку лицензионный платеж за право использования технологического процесса (ноу-хау) связан с ввозимым оборудованием, содержащим технологию, которая обеспечивает производство с использованием технологического процесса (ноу-хау), и уплата лицензионного платежа является условием продажи оборудования, данный лицензионный платеж должен быть добавлен к цене, фактически уплаченной или подлежащей уплате за ввозимое металлопрокатное оборудование.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