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dc7" w14:textId="ab53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скоординированной политике в области развития биржевой торговли сельскохозяйственными товарами в рамках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8 ноября 2016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Коллегия Евразийской экономической комиссии в соответствии с подпунктом 3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пунктом 6 плана мероприятий по реализации Концепции согласованной (скоординированной) агропромышленной политики государств – членов Таможенного союза и Единого экономического пространства,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21 ноября 2014 г. № 94,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механизмов биржевой торговли сельскохозяйственными товарами и решения задач по реализации скоординированной политики в области развития товарных бирж государств – членов Евразийского экономического союза (далее соответственно – государства-члены, Союз),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специфику биржевых торгов товарами, специализацию товарных бирж государств-членов и необходимость проработки вопросов регулирования процесса создания единого торгового биржевого пространства в рамках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обеспечения равного доступа юридических лиц и индивидуальных предпринимателей (включая фермерские хозяйства) государств-членов к торговле на товарных биржах любого из государств-членов и совершенствования нормативных правовых актов государств-членов в целях создания условий для организации и развития товарной биржевой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государствам-членам с даты опубликования настоящей Рекомендации на официальном сайте Союза определить приоритеты развития биржевой торговли сельскохозяйственными товарами в рамках Союза и направить в Евразийскую экономическую комиссию предложения по формированию механизма взаимодействия и принципов сотрудничества государств-членов в области развития биржевой торговли сельскохозяйственными товарами в рамках Союза, подготовленные с участием товарных бирж и лиц, осуществляющих деятельность в сфере биржевой торговли.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 Саркисян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