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3991" w14:textId="6c4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глоссарии терминов, используемых при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30 августа 2016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31.08.2016 -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исполнения пункта 5.1 раздела XII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19, и формирования единообразного понимания терминологического аппарата при реализации национальных механизмов «единого окна»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 руководствоваться глоссарием терминов, используемых при реализации Основных направлений развития механизма «единого окна» в системе регулирования внешнеэкономической деятельности,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68, который размещен на официальном сайте Евразийского экономического союза в информационно-телекоммуникационной сети «Интернет» по адресу: http://www.eurasiancommission.org/ru/act/tam_sotr/edinoe_okno/Pages/glossary.aspx.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