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cb0d" w14:textId="202c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рабочего плана разработки актов и международных договоров в соответствии с Договором о Евразийском экономическом союзе от 29 мая 2014 года и плана действий Евразийской экономической комиссии по реализации приоритетов белорусского председательства, изложенных
 в обращении Президента Республики Беларусь Лукашенко А.Г.
к главам государств - членов Евразийского экономического союза 
от 1 января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13 апреля 2016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Распоряжение вступило в силу 14.04.2016 -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Евразийской экономической комиссии о ходе выполнения рабочего плана разработки актов и международных договоров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плана действий Евразийской экономической комиссии по реализации приоритетов белорусского председательства, изложенных в обращении Президента Республики Беларусь Лукашенко А.Г. к главам государств – членов Евразийского экономического союза от 1 января 2015 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государствами – членами Евразийского экономического союза продолжить работу по разработке документов в рамках рабочего плана разработки актов и международных договоров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плана действий Евразийской экономической комиссии по реализации приоритетов белорусского председательства, изложенных в обращении Президента Республики Беларусь Лукашенко А.Г. к главам государств – членов Евразийского экономического союза от 1 января 2015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доложить о ходе выполнения указанных рабочего плана и плана действий на очередном заседании Евразийского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