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55d2" w14:textId="2bb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166. Утратило силу решением Совета Евразийской экономической комиссии от 26 января 2026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Порядок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г. № 166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осуществления Евразийской экономической комиссией на постоянной основе мониторинга преференциальной торговли между государствами – членами Евразийского экономического союза (далее соответственно – Комиссия, государства-члены, Союз) и Социалистической Республикой Вьетнам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Соглашение), проводимого в том числе в целях установления наличия оснований для применения триггерных и двусторонних защитных мер в соответствии с Соглашением.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Центральные таможенные органы государств-членов ежемесячно, на 40-й день после отчетного периода, представляют в Комиссию информацию о товарах, происходящих из Социалистической Республики Вьетнам и ввозимых на таможенную территорию Союза в соответствии с Соглашением (далее – статистическая информация), форматы которой определены согласно приложению.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состав статистической информации включаются сведения из деклараций на товары в отношении товаров, указанных в пункте 2 настоящего Порядка, помещенных в отчетном периоде под таможенную процедуру выпуска для внутреннего потребления.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Статистическая информация формируется в формате dBASE (не выше версии 5).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Статистическая информация направляется на адрес электронной почты Департамента торговой политики Комиссии (stat-vn@eecommission.org).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целей применения двусторонних защитных мер в соответствии с Соглашением центральные таможенные органы государств-членов по запросу Департамента защиты внутреннего рынка Комиссии представляют в течение 30 календарных дней с даты направления такого запроса информацию о содержащихся в декларациях на товары описаниях товаров в разрезе информации, предусмотренной приложением к настоящему Порядку, с соблюдением требований, установленных законодательством государств-членов в отношении такой информации.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– 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Евразийскую экономическую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комиссию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товарах, происходящих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Социалистической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Вьетнам и ввозимых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таможенную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Соглашением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свободной торговле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Евразийским 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членами, с одной стороны,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Социалистической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Вьетнам, с другой стороны,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2015 года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</w:t>
      </w:r>
      <w:r>
        <w:br/>
      </w:r>
      <w:r>
        <w:rPr>
          <w:rFonts w:ascii="Times New Roman"/>
          <w:b/>
          <w:i w:val="false"/>
          <w:color w:val="000000"/>
        </w:rPr>
        <w:t>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Формат с изменениями, внесенными решением Совета Евразийской экономической комиссии от 14.09.2018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 декларации на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в структуре и формате электронной копии декларации на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KS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представляющей информацию, в соответствии с классификатором стран мира (AM, BY, KZ, KG, RU) 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обозначение месяца и года (первые 2 цифры – месяц, последние 4 цифры – 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G36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(элемент 2 – льгота по таможенной пошлине)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деклараций на товары, в элементе 2 графы 36 (льгота по таможенной пошлине) которых указан код "ВТ" в соответствии с классификатором льгот по уплате таможенных платежей 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20.17.32.2 catESAD_cu:CustomsDuty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KTOV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20.17.11 catESAD_cu:GoodsTNVEDCode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KSO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(подраздел "a")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отправления в соответствии с классификатором стран мира 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(первый подраздел)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в соответствии с классификатором стран мира 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G38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нетто (кг)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G41_1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дополнительной единице 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20.17.42.1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cat_ru:GoodsQuantity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G41_2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условное обозначение и код дополнительной единицы измерения в соответствии с классификатором единиц измерения 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20.17.42.2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20.17.42.3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G46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(в долларах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PR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предоставленной тарифной преференции исходя из условно начисленной суммы ввозной таможенной пошлины (сумма указывается в долларах США по курсу валют на день регистрации декларации на товары) сведения о начисленной ввозной таможенной пошлине (код вида платежа 2010 в соответствии с классификатором видов налогов, сборов и иных платежей, взимание которых возложено на таможенные органы*), для которой указан код особенности уплаты таможенных платежей "УН" в соответствии с классификатором особенностей уплаты таможенных и иных платежей, взимание которых возложено на таможенные органы 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20.17.40.2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SERT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 и дате выдачи сертификата о происхождении товара (сведения с кодом вида документа 06018 (сертификат о происхождении товара формы EAV) в соответствии с классификатором видов документов и сведений 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20.17.38.2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cat_ru:PrDocumentNumber 20.17.38.3 cat_ru:PrDocumentDate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TR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пошлины, применяемой в качестве триггерной защитной меры (сумма указывается в долларах США по курсу валют на день регистрации декларации на товары), для которой указан код вида платежа 2110 в соответствии с классификатором видов налогов, сборов и иных платежей, взимание которых возложено на таможенные органы*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 соответствии с настоящим форматом информация представляется в виде файла со следующим наименованием: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VN_XX_MM_YYYY.dbf,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 – код страны, представляющей данные (AM, BY, KZ, KG, RU) в соответствии с классификатором стран мира 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MM – цифровое обозначение последнего месяца отчетного периода, за который представляются данные;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 – цифровое обозначение года, за отчетный период которого представляются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 представляемый файл данных включается информация с января по последний месяц отчетного периода.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Учет данных ведется по дате выпуска товара, указанной в декларации на товары. 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Утвержден Решением Комиссии Таможенного союза от 20 сентября 2010 г. № 378 "О классификаторах, используемых для заполнения таможенных документов".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Представляемый файл сопровождается информацией уполномоченного органа в виде: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файла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