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8cf7" w14:textId="5b18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ежегодном мониторинге и анализе результатов реализации Основных направлений промышленного сотрудничества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декабря 2016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 и в соответствии с Основными направлениями промышленного сотрудничества в рамках Евразийского экономического союза, утвержденными Решением Евразийского межправительственного совета от 8 сентября 2015 г. № 9,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ежегодном мониторинге и анализе результатов реализации Основных направлений промышленного сотрудничества в рамках Евразийского экономического союза (далее – Основные направления).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обеспечить разработку формы представления государствами – членами Евразийского экономического союза информации для подготовки доклада о результатах мониторинга и анализа реализации Основных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Просить государства – члены Евразийского экономического союза представлять в Евразийскую экономическую комиссию информацию для подготовки доклада о результатах мониторинга и анализа реализации Основных направлений по форме, предусмотренной пунктом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
</w:t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00"/>
        <w:gridCol w:w="2700"/>
        <w:gridCol w:w="2700"/>
        <w:gridCol w:w="2700"/>
        <w:gridCol w:w="2700"/>
      </w:tblGrid>
      <w:tr>
        <w:trPr>
          <w:trHeight w:val="30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 
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2016 г. № 142   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ежегодном мониторинге и анализе результатов реализации</w:t>
      </w:r>
      <w:r>
        <w:br/>
      </w:r>
      <w:r>
        <w:rPr>
          <w:rFonts w:ascii="Times New Roman"/>
          <w:b/>
          <w:i w:val="false"/>
          <w:color w:val="000000"/>
        </w:rPr>
        <w:t>
Основных направлений промышленного сотрудничества в рамках</w:t>
      </w:r>
      <w:r>
        <w:br/>
      </w:r>
      <w:r>
        <w:rPr>
          <w:rFonts w:ascii="Times New Roman"/>
          <w:b/>
          <w:i w:val="false"/>
          <w:color w:val="000000"/>
        </w:rPr>
        <w:t>
Евразийского экономического союза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порядок проведения ежегодного мониторинга и анализа результатов реализации Основных направлений промышленного сотрудничества в рамках Евразийского экономического союза (далее соответственно – мониторинг и анализ, Основные направления, Союз).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Мониторинг и анализ проводятся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Мониторинг и анализ проводятся Евразийской экономической комиссией совместно с государствами – членами Союза (далее соответственно – Комиссия, государства-члены).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осуществляет подготовку доклада о результатах мониторинга и анализа (далее – доклад) и по согласованию с государствами-членами – предложений по уточнению Основных направлений (при необходимости).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Цель и задачи мониторинга и анализа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Целью мониторинга и анализа является определение степени достижения цели и выполнения задач развития промышленного сотрудничества в рамках Союза, определенных Основными направлениями.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Задачами мониторинга и анализа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определение качественных и количественных показателей, характеризующих результаты развития промышленного сотрудничества в рамках Союза, а также оценка перспектив динамики основных показателей, характеризующих сферу промышленности, на текущий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проведение анализа исполнения планов мероприятий по реализации Основных направлений, утверждаемых Советом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разработка предложений по повышению эффективности работы по реализации Основных направлений.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Структура доклада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Доклад включает в себя следующие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достижение цели и выполнение задач развития промышленного сотрудничества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реализация мероприятий по развитию промышленного сотрудничества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предложения по повышению эффективности промышленного сотрудничества в рамках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разделе, предусмотренном подпунктом «а» пункта 7 настоящего Положения, содержится анализ основных качественных и количественных показателей, характеризующих степень достижения установленных Основными направлениями цели 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проводится в отношении показателей, непосредственно характеризующих процессы промышленного сотрудничества в рамках Союза, а также показателей развития и конкурентоспособности промышленных комплексов государств-членов, на стимулирование которых направлена реализация Основных направлений.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показателей, характеризующих процессы промышленного сотрудничества в рамках Союза, проводится анализ таких показателей, как объемы кооперационных поставок и взаимной торговли промышленной продукцией в целом, доля взаимных поставок на общем рынке Союза, объемы взаимных инвестиций, количество совместных предприятий государств-членов, объем выпускаемой ими продукции и т.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показателей, характеризующих развитие промышленных комплексов государств-членов, проводится анализ таких показателей, как динамика промышленного производства, динамика и объемы внешней торговли, дефицит торгового баланса по продукции обрабатывающей промышленности, производительность труда по валовой добавленной стоимости в обрабатывающей промышленности, удельный вес высокотехнологичных видов деятельности в промышленном производстве, доля продукции государств-членов на общем рынке Союза и т.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конкурентоспособности промышленных комплексов государств-членов проводится в контексте динамики мирового промышленного производства, включая сопоставление с промышленными комплексами промышленно развитых стран. Проводится анализ доли Союза в объемах мировой промышленности в целом, в объемах мировой обрабатывающей промышленности, в мировом экспорте продукции обрабатывающей промышленности и т.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разделе,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 «б»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Положения, содержится анализ принятых государствами-членами и Комиссией мер по реализации Основных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Проводится анализ результатов работ по обеспечению промышленного сотрудничества в рамках Союза, стимулированию развития и конкурентоспособности промышленных комплексов государств-членов, а также по решению таких вопросов, как развитие кооперационного сотрудничества, развитие сотрудничества в инновационной сфере, мониторинг и устранение барьеров на общем рынке промышленной продукции Союза, иных вопросов в соответствии с Основными направлениями.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разделе,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подпунктом «в»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Положения, содержатся выводы об эффективности мер по реализации Основных направлений, проблемные вопросы промышленного сотрудничества в рамках Союза, согласованные с государствами-членами предложения по их преодолению и повышению эффективности реализации мероприятий, а также при необходимости согласованные с государствами-членами предложения по уточнению Основных направлений.</w:t>
      </w:r>
    </w:p>
    <w:bookmarkEnd w:id="9"/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Порядок проведения мониторинга и анализа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Подготовка доклада осуществляется Комиссией ежегодно, 
</w:t>
      </w:r>
      <w:r>
        <w:rPr>
          <w:rFonts w:ascii="Times New Roman"/>
          <w:b w:val="false"/>
          <w:i w:val="false"/>
          <w:color w:val="000000"/>
          <w:sz w:val="28"/>
        </w:rPr>
        <w:t>
до 1 июля, одобряется Консультативным комитетом по промышленности и рассматривается на заседании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Мониторинг и анализ проводятся Комиссией на основании статистической и иной информации Комиссии, органов государственной власти государств-членов, международных организаций и других открытых 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проведении мониторинга и анализа также используются расчетные показатели на основе официальных статистических данных, характеризующих интеграционные процессы в сфере промышленности в рамках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целях подготовки разделов, предусмотренных подпунктами </w:t>
      </w:r>
      <w:r>
        <w:rPr>
          <w:rFonts w:ascii="Times New Roman"/>
          <w:b w:val="false"/>
          <w:i w:val="false"/>
          <w:color w:val="000000"/>
          <w:sz w:val="28"/>
        </w:rPr>
        <w:t>«б»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«в»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настоящего Положения, государствами-членами ежегодно, до 1 апреля, представляются в Комиссию: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информация о принятых мерах в рамках исполнения планов мероприятий по реализации Основных направлений, утверждаемых Советом Комиссии, об иных мерах, способствовавших развитию промышленного сотрудничества в рамках Союза, а также о результатах проведенной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предложения по повышению эффективности реализации Основных направлений, включая предложения по совершенствованию законодательства государств-членов и права Союза, регулирующих вопросы в области промышленного производства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иные сведения, качественно и количественно характеризующие интеграционные процессы в сфере промышленности в рамках Союза, в том числе в результате реализации Основных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Комиссия вправе запрашивать у органов государственной власти государств-членов, уполномоченных в сфере промышленности, информацию, необходимую для подготовки доклада, за исключением информации, отнесенной к государственной тайне (государственным секретам). </w:t>
      </w:r>
    </w:p>
    <w:bookmarkEnd w:id="11"/>
    <w:bookmarkStart w:name="z5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Заключительные положения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Доклад по итогам рассмотрения представляется Комиссией в правительства государств-членов и может учитываться при принятии этими государствами мер по активизации работы по отдельным направлениям, при совершенствовании законодательства государств-членов и права Союза, регулирующих вопросы в области промышленного производства (при необходимости), а также размещается на официальном сайте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если по результатам проведения мониторинга и анализа подготовлены предложения по внесению изменений в Основные направления, такие предложения согласовываются с государствами-членами и выносятся на рассмотрение Евразийского межправительственного совета в установленном порядке.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