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2622" w14:textId="8de2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чувствительных сельскохозяйственных товаров, в отношении которых государствами - членами Евразийского экономического союза осуществляется взаимное предоставление планов (программ) развития производства, и реализации пункта 2 статьи 95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66.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и в целях обеспечения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Совет Евразийской экономической комиссии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сельскохозяйственных товаров, в отношении которых государствами – членами Евразийского экономического союза осуществляется взаимное предоставление планов (программ) развития производства (далее – перечень).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Евразийского экономического союза: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со дня вступления настоящего Решения в силу предоставить действующие планы (программы) развития производства по каждому из чувствительных сельскохозяйственных товаров, указанных в перечне, друг другу и в Евразийскую экономическую комиссию на русском языке либо на государственном языке государства-члена (с приложением перевода на русский язык);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 даты принятия новых либо внесения изменений в действующие планы (программы) развития производства чувствительных сельскохозяйственных товаров, указанных в перечне, предоставлять такие планы (программы) друг другу и в Евразийскую экономическую комиссию на русском языке либо на государственном языке государства-члена (с приложением перевода на русский язык);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Евразийскую экономическую комиссию предложения о проведении консультаций,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не позднее чем за 30 календарных дней до предполагаемой даты проведения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предложений о внесении изменений в перечень учитывать, что под чувствительными сельскохозяйственными товарами понимаются сельскохозяйственные товары, производство и взаимная торговля которыми имеют социально-экономическое значение для устойчивого развития агропромышленного комплекса и сельской местности государств – членов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Совета Евразийской экономической комиссии от 15.09.2017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66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чувствительных сельскохозяйственных товаров,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государствами – членами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осуществляется взаимное предоставление планов (программ) развития производства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Молоко и молокопродукты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Мясо и мясопродукты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Овощи, фрукты, фасоль, бахчевые культуры и продукция их переработки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Рис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Сахар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6.Семена масличных культур и продукция их переработки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Табак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Хлопок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