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976" w14:textId="555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фторида алюминия и о внесении изменения в Решение Совета Евразийской экономической комиссии от 14 октября 2015 г.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сноску первую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июля 2016 г. № 54 по 31 декабря 2020 г. включительно применяется ставка ввозной таможенной пошлины Единого таможенного тарифа Евразийского экономического союза.".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опубликования, но не ранее 2 сентября 2016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