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029f" w14:textId="c600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моторных транспортных средств с электрическими двигателями, а также в некоторые решения Евразийской экономической комиссии и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11 июля 2016 года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15.09.2016 -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решения Евразийской экономической комиссии и Высшего Евразийского экономического совета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2 сентября 2016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г. 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г. 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г. 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г. № 53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Евразийской экономической комиссии и Высшего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совета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16, позицию с кодом "8704 90 000 0" ТН ВЭД ЕАЭС заменить позициями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8704 90 000 1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с полной массой транспортного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т, содержащие в качестве ходовых исключительно электродвигатели (один или несколько)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перечне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59, в сноске со знаком "**" слова "с 1 января 2016 г." заменить словами "с 1 сентября 2017 г.".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