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b8ee" w14:textId="0d7b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условиях и порядке применения единой системы тарифных преференций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апреля 2016 года № 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единой системы тарифных преференций Евразийского экономического союза.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90 календарных дней с даты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приложения № 33 к Договору о Евразийском экономическом союзе от 29 мая 2014 года с даты вступления в силу настоящего Решения прекращает действие Протокол о единой системе тарифных преференций Таможенного союза от 12 декабря 2008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г. № 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слово "применяются" заменино словом "предоставляются"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условиях и порядке применения единой системы тарифных</w:t>
      </w:r>
      <w:r>
        <w:br/>
      </w:r>
      <w:r>
        <w:rPr>
          <w:rFonts w:ascii="Times New Roman"/>
          <w:b/>
          <w:i w:val="false"/>
          <w:color w:val="000000"/>
        </w:rPr>
        <w:t>преференций Евразийского экономического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условия и порядок применения единой системы тарифных преференций в отношении товаров, происходящих из развивающихся и наименее развитых стран – пользователей единой системы тарифных преференций Евразийского экономического союза (далее соответственно – развивающиеся страны, наименее развитые страны, Союз).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Тарифные преференции в отношении товаров, происходящих из развивающихся и наименее развитых стран, предоставляются при их ввозе на таможенную территорию Союза в соответствии с положениями статьи 36 Договора о Евразийском экономическом союзе от 29 мая 2014 года (далее – Договор о Союзе).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Тарифные преференции в отношении товаров, происходящих из развивающихся стран, предоставляются при соблюдении следующих условий: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страна, из которой происходят ввозимые товары, включена в перечень развивающихся стран – пользователей единой системы тарифных преференций Союза (далее – перечень развивающихся стран);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 включен в перечень товаров, происходящих из развивающихся или наименее развитых стран, в отношении которых при ввозе на таможенную территорию Союза предоставляются тарифные преференции (далее – перечень преференциальных 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обеспечено выполнение требований, предусмотренных действующими в рамках Союза правилами определения происхождения товаров из развивающихся и наименее развитых стран.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перечень развивающихся стран включаются страны, классифицируемые Всемирным банком в течение 3 лет подряд как страны с низким уровнем дохода или с уровнем дохода ниже среднего.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Страна, отвечающая критериям, указанным в пункте 4 настоящего Положения, может быть не включена в перечень развивающихся стран либо исключена из него в одном из следующих случаев: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достижение страной уровня дохода, определяемого Всемирным банком как доход выше среднего или высокий в течение 3 лет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достижение страной доли в размере 1 процента и выше в объеме мирового экспорта по данным Всемирной торговой организации в течение 3 лет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действующего преференциального торгового соглашения, заключенного страной с Союзом и (или) государством – членом (государствами – членами) Союза (далее – государства-члены) в соответствии с пунктом 1 статьи 102 Договора о Союзе;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включение страны в перечень наименее развитых стран – пользователей единой системы тарифных преференций Союза (далее – перечень наименее развитых стран).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Евразийской экономической комиссии (далее – Комиссия) об исключении страны из перечня развивающихся стран вступает в силу не ранее чем через 6 месяцев с даты его принятия.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Тарифные преференции в отношении товаров, происходящих из наименее развитых стран, предоставляются при соблюдении следующих условий: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страна, из которой происходят ввозимые товары, включена в перечень наименее развитых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 включен в перечень преференциальных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обеспечено выполнение требований, предусмотренных действующими в рамках Союза правилами определения происхождения товаров из развивающихся и наименее развитых стран.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перечень наименее развитых стран включаются страны, включенные в список наименее развитых стран ООН, а также страны, классифицируемые Всемирным банком в течение 3 лет подряд как страны с низким уровнем дохода.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наименее развитых стран могут быть включены страны, которым в соответствии с резолюциями Генеральной Ассамблеи ООН могут предоставляться тарифные преференции, аналогичные тем, которые действуют для стран, включенных в список наименее развитых стран ООН.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подлежит исключению из перечня наименее развитых стран в случае исключения такой страны из списка наименее развитых стран ООН, а также в случае отмены резолюции Генеральной Ассамблеи ООН, в соответствии с которой данной стране могут предоставляться тарифные преференции, аналогичные тем, которые действуют для стран, включенных в список наименее развитых стран ООН.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Страна, включенная в перечень наименее развитых стран в соответствии с классификацией Всемирного банка, может быть исключена из него, если такая страна в течение 3 лет подряд классифицируется Всемирным банком как страна с уровнем дохода ниже среднего, выше среднего или с высоким уровнем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об исключении страны из перечня наименее развитых стран вступает в силу не ранее чем через 6 месяцев с даты его принятия, за исключением случая, предусмотренного абзацем вторым настоящего пункта.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страны из списка наименее развитых стран ООН решение Комиссии об исключении такой страны из перечня наименее развитых стран вступает в силу не ранее чем через 2 года с даты ее исключения из списка наименее развитых стран ООН согласно соответствующей резолюции Генеральной Ассамблеи ООН.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преференциальных товаров включает в себя товары, происходящие из развивающихся и наименее развитых стран, в отношении которых при ввозе на таможенную территорию Союза предоставляются тарифные преференции.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 может быть не включен в перечень преференциальных товаров или исключен из него в одном из следующих случаев: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преференциальный ввоз товара является чувствительным по отношению к существующему производству аналогичных товаров на территории одного или нескольких государств-членов;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Комиссией установлены в отношении товара тарифные квоты.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об изменении перечня преференциальных товаров вступает в силу не ранее чем через 6 месяцев с даты его принятия, за исключением внесения в него изменений юридико-технического и (или) редакционного характера.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с изменениями, внесенными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тарифных преференций в отношении отдельных или всех товаров, происходящих из развивающихся или наименее развитых стран, может быть временно приостановлено по решению Комиссии при наличии одного или нескольких из следующих оснований: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страна не принимает необходимые меры, включая меры законодательного и организационного характера, направленные на борьбу против незаконного оборота наркотических средств и психотропных веществ (прекурсоров);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страна не принимает необходимые меры по противодействию легализации (отмыванию) доходов, полученных преступным путем;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страна не принимает необходимые меры по противодействию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страна допускает недружественные действия по отношению к государству-члену или Союзу, под которыми понимается неоднократное нарушение экономических интересов государства-члена или Союза либо физических и (или) юридических лиц государств-членов, в том числе действия, которые необоснованно закрывают физическим и (или) юридическим лицам государств-членов доступ на рынок этой страны или иным образом необоснованно дискриминируют физических и (или) юридических лиц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страна допускает неоднократные нарушения положений действующих в рамках Союза правил определения происхождения товаров из развивающихся и наименее развитых стран (в том числе в области определения происхождения товаров, выполнения требований и условий административного сотрудничества, документального подтверждения происхождения товаров), дающие основания полагать, что такая страна не в состоянии обеспечить их надлежащее предоставление в отношении экспортируемых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объем ввоза на таможенную территорию Союза товара, происходящего из развивающейся или наименее развитой страны (на уровне субпозиции единой Товарной номенклатуры внешнеэкономической деятельности Евразийского экономического союза), включенного в перечень преференциальных товаров, превышающий в стоимостном или количественном исчислении 3 процента общего объема ввоза такого же товара на таможенную территорию Союза, увеличился в течение года более чем на 50 процентов, результатом чего стало сокращение объемов производства аналогичных товаров производителями государств-членов и (или) сокращение их доли на внутреннем рынке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предоставления тарифных преференций вводится, как правило, сроком на 1 год.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о временном приостановлении предоставления тарифных преференций вступает в силу не ранее чем через 90 календарных дней с даты его принятия.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Совета Евразийской экономической комиссии от 27.11.2025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на регулярной основе проводит мониторинг функционирования единой системы тарифных преференций Союза.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Пересмотр единой системы тарифных преференций Союза, включая внесение изменений в перечень развивающихся стран, перечень наименее развитых стран и перечень преференциальных товаров, осуществляется Комиссией на основании проводимого мониторинга, но не реже чем 1 раз в 3 года.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Таможенные органы государств-членов направляют по запросу Комиссии информацию о предоставлении тарифных преференций.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