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e110" w14:textId="a3ee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зерна" (ТР ТС 015/2011)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мая 2016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27.11.2016 -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зерна» (ТР ТС 015/2011), принятый Решением Комиссии Таможенного союза от 9 декабря 2011 г. № 874,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в позиции «Рапс» слова «Зерно мелкое, шаровидное» заменить словами «Семена мелкие, шаровидные»;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графе «МДУ/ВМДУ в продукции (мг/кг)»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по тексту слова «рапс (зерно)» заменить словами «рапс (семена)», слова «рапс (зерно, масло)» заменить словами «рапс (семена, масло)».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документы о подтверждении соответствия зерна рапса обязательным требованиям, установленным техническим регламентом Таможенного союза «О безопасности зерна» (ТР ТС 015/2011), принятые до даты вступления в силу настоящего Решения, действительны до окончания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6 месяцев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