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1572" w14:textId="4db1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формирования и ведения информационной системы в сфере обращения медицинских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12 февраля 2016 года № 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Договора о Евразийском экономическом союзе от 29 мая 2014 года, статьей 9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109 «О реализации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союза»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информационной системы в сфере обращения медицинских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вступления в силу Протокола, подписанного 2 декабря 2015 года, о присоединении Республики Армения к Соглашению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года, но не ранее чем по истечении 10 календарных дней с даты официального опубликования настоящего Решения.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Панкратов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февраля 2016 г. № 30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</w:t>
      </w:r>
      <w:r>
        <w:br/>
      </w:r>
      <w:r>
        <w:rPr>
          <w:rFonts w:ascii="Times New Roman"/>
          <w:b/>
          <w:i w:val="false"/>
          <w:color w:val="000000"/>
        </w:rPr>
        <w:t>
формирования и ведения информационной системы</w:t>
      </w:r>
      <w:r>
        <w:br/>
      </w:r>
      <w:r>
        <w:rPr>
          <w:rFonts w:ascii="Times New Roman"/>
          <w:b/>
          <w:i w:val="false"/>
          <w:color w:val="000000"/>
        </w:rPr>
        <w:t>
в сфере обращения медицинских изделий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Договора о Евразийском экономическом союзе от 29 мая 2014 года и статьей 9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Информационная система в сфере обращения медицинских изделий (далее – информационная система) предназначена для создания условий по обеспечению обращения в рамках Евразийского экономического союза (далее – Союз) безопасных, качественных и эффективных медицинских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Информационная система является частью интегрированной информационной системы Союза(далее – интегрированная система) и включает в себя следующие информационные ресурсы: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единый реестр медицинских изделий, зарегистрированных в рамках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единый реестр уполномоченных организаций, имеющих право проводить исследования (испытания) медицинских изделий в целях их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единая информационная база данных мониторинга безопасности, качества и эффективности медицинских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Общие информационные ресурсы информационной системы формируются на основе информационного взаимодействия государств–членов Союза и Евразийской экономической комиссии (далее соответственно – государства-члены,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целей настоящего Порядка используются понятия, которые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«референтное государство» – выбранное заявителем государство-член, уполномоченный орган которого осуществляет регистрацию медицинского изделия;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«уполномоченный орган» – орган государственной власти государства-члена, уполномоченный на осуществление и (или) координацию деятельности в сфере обращения медицинских изделий на территории этого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«экспертная организация» – юридическое лицо государства-члена, которому уполномоченным органом делегированы отдельные функции в сфере обращения медицинских изделий, а также предоставлено право на получение доступа к сведениям, содержащимся в информационной системе.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с использованием средств интегрированной системы: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представляет в Комиссию сведения, необходимые для формирования и ведения информационной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поддерживает в актуальном состоянии информацию, переданную им для внесения в общие информационные ресурсы информационной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осуществляет информационное взаимодействие с уполномоченными органами других заинтересованных государств-членов по вопросам осуществления процедур, установленных Правилами регистрации и экспертизы безопасности, качества и эффективности медицинских изделий (далее – Правила регистрации медицинских изделий).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Комиссия осуществляет публикацию сведений открытой части информационной системы на информационном портале Союза в информационно-телекоммуникационной сети «Интернет» (далее соответственно – информационный портал Союза, сеть Интернет).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Информационное взаимодействие между уполномоченными органами (экспертными организациями), а также между уполномоченными органами (экспертными организациями)и Комиссией в процессе формирования, ведения и использования общих информационных ресурсов осуществляется путем реализации общих процессов в рамках Союза средствами интегрированной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Технологические документы, регламентирующие информационное взаимодействие, реализуемое в рамках общих процессов средствами интегрированной системы, включая требования к форматам и структурам используемых при таком взаимодействии электронных документов и сведений, разрабатываются и утверждаются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Доступ к подлежащим опубликованию сведениям общих информационных ресурсов для заинтересованных лиц осуществляется через информационный портал Союза на безвозмездной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Интегрированная система для информационного взаимодействия с уполномоченными органами (экспертными организациями)других государств-членов и Комиссией используется уполномоченным органом(экспертной организацией) в следующих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получение и передача информации о фактах и обстоятельствах, создающих угрозу жизни или здоровью людей при применении медицинского изделия;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выявление в ходе реализации мероприятий по контролю за обращением медицинских изделий и проведения мониторинга безопасности, качества и эффективности медицинских изделий несоответствия медицинских изделий общим требованиям безопасности и эффективности медицинских изделий, необоснованного использования каким-либо производителем или его уполномоченным представителем маркировки медицинского изделия специальным знаком обращения медицинских изделий на рынке Союза, а также выявление фактов обращения на территории государства-члена недоброкачественных, контрафактных или фальсифицированных медицинских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реализация мер по приостановлению и (или) запрету применения (изъятию из обращения) медицинского изделия либо мер по уведомлению производителя медицинского изделия или его уполномоченного представителя о необходимости проведения дополнительной экспертизы медицинского изделия;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возбуждения процедуры отмены действия (аннулирования, отзыва) регистрационного удостоверения медицинского изделия;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иные случаи, связанные с регулированием обращения медицинских изделий в рамках Союза.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Формирование и ведение единого реестра</w:t>
      </w:r>
      <w:r>
        <w:br/>
      </w:r>
      <w:r>
        <w:rPr>
          <w:rFonts w:ascii="Times New Roman"/>
          <w:b/>
          <w:i w:val="false"/>
          <w:color w:val="000000"/>
        </w:rPr>
        <w:t>
медицинских изделий, зарегистрированных в рамках Союза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Единый реестр медицинских изделий, зарегистрированных в рамках Союза (далее в настоящем разделе и разделе III – единый реестр), содержит сведения о медицинских изделиях, находящихся в обращении в рамках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Формирование и ведение единого реестра осуществляются Комиссией на основе сведений, представляемых уполномоченными органами с использованием средств интегрированной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Единый реестр содержит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наименование медицинского изделия;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наименования модификаций медицинского изделия(при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наименования комплектующих к медицинскому изделию(при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наименования принадлежностей к медицинскому изделию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наименования расходных материалов к медицинскому изделию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дата регистрации медицинского изделия;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номер регистрационного удостоверения медицинского изделия;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наименование референтного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наименования государств признания, на территориях которых разрешено обращение медицинского изделия в соответствии с его регистрационным удостоверением (далее – государства признания);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к) статус регистрационного удостоверения медицинского изделия (действует, действие приостановлено, действие отменено, аннулировано, отозвано либо выпуск медицинского изделия прекращен);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л) дата изменения статуса регистрационного удостоверения медицинского изделия (заполняется 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м) дата внесения изменений в регистрационное досье медицинского изделия (далее – регистрационное досье);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н) код и наименование вида медицинского изделия в соответствии с номенклатурой медицинских изделий, применяемой в Союзе;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о) класс потенциального риска применения медицинского изделия в соответствии с применяемой в Союзе классификацией медицинских изделий в зависимости от потенциального риска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п) организационно-правовая форма производителя медицинского изделия, полное и сокращенное (при наличии) наименования юридического лица, место нахождения (фамилия, имя, отчество (при наличии), место жительства физического лица, зарегистрированного в качестве индивидуального предпринимателя), почтовый адрес, номера телефона и факса, адреса электронной почты и сайта в сети Интернет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р) организационно-правовая форма уполномоченного представителя производителя медицинского изделия, полное и сокращенное (при наличии) наименования юридического лица, место нахождения (фамилия, имя, отчество (при наличии), место жительства физического лица, зарегистрированного в качестве индивидуального предпринимателя), почтовый адрес, номера телефона и факса, адреса электронной почты и сайта в сети Интернет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с) место нахождения и почтовый адрес (почтовые адреса) производственной площадки (производственных площадок);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т) инструкция по применению медицинского изделия (в электронном виде);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у) изображение маркировки медицинского изделия(в электронном виде);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ф) сведения о выдаче дубликата регистрационного удостоверения медицинского изделия.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Информационное взаимодействие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(экспертных организаций) в ходе формирования</w:t>
      </w:r>
      <w:r>
        <w:br/>
      </w:r>
      <w:r>
        <w:rPr>
          <w:rFonts w:ascii="Times New Roman"/>
          <w:b/>
          <w:i w:val="false"/>
          <w:color w:val="000000"/>
        </w:rPr>
        <w:t>
и ведения единого реестра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Сведения о медицинских изделиях, в отношении которых проводится процедура регистрации, а также материалы регистрационных досье, кроме инструкций по применению зарегистрированных медицинских изделий и изображений их маркировки, относятся к конфиденциальной информации, размещаются в информационных системах уполномоченных органов (экспертных организаций) и доступны только другим заинтересованным уполномоченным органам (экспертным организациям).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Доступ уполномоченных органов (экспертных организаций) к сведениям, содержащимся в информационной системе другого уполномоченного органа (экспертной организации), осуществляется путем обращения к информационным системам уполномоченных органов (экспертных организаций) с использованием средств интегрированной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После принятия заявления о регистрации или заявления о внесении изменений в регистрационное досье уполномоченный орган референтного государства присваивает данному заявлению идентификационный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заявления указывается буквенно-цифровым способом и состоит из 2-значного буквенного кода референтного государства, порядкового номера и даты принятия заявления о регистрации или заявления о внесении изменений в регистрационное досье (в формате дд.мм.гггг).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рамках процедуры регистрации медицинских изделий для уполномоченных органов (экспертных организаций) с использованием средств интегрированной системы обеспечивается доступ к следующим сведениям и документам: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идентификационный номер заявления о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заявление о регистрации(в электронном виде);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регистрационное досье;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экспертные заключения, подготовленные в соответствии с Правилами регистрации медицинских изделий, включая протоколы исследований (испытаний);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запросы о предоставлении заявителем дополнительных сведений и ответы на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запросы, замечания и предложения уполномоченных органов (экспертных организаций) государств признания, направленные в уполномоченный орган (экспертную организацию) референтного государства, и ответы на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документы (включая отчеты) об инспекциях производства медицинских изделий, проведенных в ходе экспертных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информация об этапах рассмотрения регистрационного досье.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внесении изменений в регистрационное досье уполномоченные органы с использованием средств интегрированной системы осуществляют обмен следующими сведениями и документами: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идентификационный номер заявления о внесении изменений в регистрационное досье;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заявление о внесении изменений в регистрационное досье;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комплект документов в соответствии с Правилами регистрации медицинских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запросы, замечания и предложения уполномоченных органов (экспертных организаций) государств признания, направленные в уполномоченный орган (экспертную организацию) референтного государства, и ответы на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информация об этапах рассмотрения заявления о внесении изменений в регистрационное досье.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целях обеспечения получения всеми заинтересованными уполномоченными органами (экспертными организациями) государств признания сведений, необходимых для осуществления своевременного обмена информацией в рамках проведения процедур регистрации медицинских изделий и внесения изменений в регистрационные досье, уполномоченный орган референтного государства представляет в Комиссию с использованием средств интегрированной системы сведения об идентификационных номерах заявлений о регистрации медицинских изделий и заявлений о внесении изменений в регистрационные досье.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Взаимодействие заявителя с уполномоченным органом (экспертной организацией) в рамках проведения процедур регистрации медицинского изделия и внесения изменений в регистрационное досье осуществляется с использованием ресурсов информационной системы уполномоченного органа (экспертной организации) референтного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принятия решения о регистрации медицинского изделия уполномоченный орган референтного государства в течение 1 рабочего дня: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получает с использованием средств интегрированной системы порядковый номер регистрационного удостоверения медицинского изделия в едином реестре;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вносит в единый реестр сведения в соответствии с пунктом 14 настоящего 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уведомляет с использованием средств интегрированной системы уполномоченные органы(экспертные организации) государств признания о регистрации медицинского изделия и внесении сведений о нем и соответствующих документов в единый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изменения статуса регистрационного удостоверения медицинского изделия уполномоченный орган (экспертная организация) референтного государства уведомляет об этом уполномоченные органы (экспертные организации) государств признания с использованием средств интегрированной системы.</w:t>
      </w:r>
    </w:p>
    <w:bookmarkEnd w:id="8"/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Формирование и ведение единого реестра уполномоченных</w:t>
      </w:r>
      <w:r>
        <w:br/>
      </w:r>
      <w:r>
        <w:rPr>
          <w:rFonts w:ascii="Times New Roman"/>
          <w:b/>
          <w:i w:val="false"/>
          <w:color w:val="000000"/>
        </w:rPr>
        <w:t>
организаций, имеющих право проводить исследования</w:t>
      </w:r>
      <w:r>
        <w:br/>
      </w:r>
      <w:r>
        <w:rPr>
          <w:rFonts w:ascii="Times New Roman"/>
          <w:b/>
          <w:i w:val="false"/>
          <w:color w:val="000000"/>
        </w:rPr>
        <w:t>
(испытания) медицинских изделий в целях их регистрации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Единый реестр уполномоченных организаций, имеющих право проводить исследования (испытания) медицинских изделий в целях их регистрации(далее – реестр уполномоченных организаций),содержит сведения об учреждениях, организациях и предприятиях, в том числе о медицинских учреждениях и организациях, в соответствии с перечнями таких учреждений, организаций и предприятий, определяемыми уполномоченными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Формирование и ведение реестра уполномоченных организаций осуществляются Комиссией на основе сведений, представляемых уполномоченными органами с использованием средств интегрированной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Реестр уполномоченных организаций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перечень учреждений, организаций и предприятий (далее – перечень испытательных лабораторий (центров)):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имеющих право проводить технические испытания медицинских изделий и исследования (испытания) с целью оценки биологического действия медицинских изделий, аккредитованных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имеющих право проводить испытания в целях утверждения типа средств измерений, аккредитованных в установленном порядке или уполномоченных в установленном порядке законодательством государства-члена в области обеспечения единства измерений (в отношении медицинских изделий, отнесенных к средствам измерений, перечень которых утверждается Комиссией);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перечень медицинских организаций, имеющих право осуществлять клинические и (или) клинико-лабораторные исследования (испытания) медицинских изделий с целью оценки их безопасности и клинической эффективности (далее – перечень медицинских организаций).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Перечень испытательных лабораторий (центров) содержит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организационно-правовая форма, полное и сокращенное (при наличии) наименования испытательной лаборатории (центра);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номер аттестата аккредитации или документа уполномочивания;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дата выдачи аттестата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дата окончания действия аттестата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статус действия аттестата аккредитации или документа уполномочивания;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место нахождения (адрес) испытательной лаборатории (центра), номера телефона и факса, адреса электронной почты и сайта в сети Интернет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фамилия, имя, отчество (при наличии), контактные данные руководителя испытательной лаборатории (центра);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описание области аккредитации или документа уполномочивания.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Перечень медицинских организаций содержит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организационно-правовая форма, полное и сокращенное (при наличии) наименования медицинской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место нахождения (адрес) медицинской организации, номера телефона и факса, адреса электронной почты и сайта в сети Интернет(при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фамилия, имя, отчество (при наличии), контактные данные руководителя медицинской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виды деятельности медицинской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реквизиты распорядительного документа, на основании которого медицинской организации разрешено проведение клинических и (или) клинико-лабораторных исследований (испытаний) медицинских изделий.</w:t>
      </w:r>
    </w:p>
    <w:bookmarkEnd w:id="10"/>
    <w:bookmarkStart w:name="z4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Формирование и ведение единой информационной базы</w:t>
      </w:r>
      <w:r>
        <w:br/>
      </w:r>
      <w:r>
        <w:rPr>
          <w:rFonts w:ascii="Times New Roman"/>
          <w:b/>
          <w:i w:val="false"/>
          <w:color w:val="000000"/>
        </w:rPr>
        <w:t>
данных мониторинга безопасности, качества</w:t>
      </w:r>
      <w:r>
        <w:br/>
      </w:r>
      <w:r>
        <w:rPr>
          <w:rFonts w:ascii="Times New Roman"/>
          <w:b/>
          <w:i w:val="false"/>
          <w:color w:val="000000"/>
        </w:rPr>
        <w:t>
и эффективности медицинских изделий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Единая информационная база данных мониторинга безопасности, качества и эффективности медицинских изделий (далее – база данных) содержит сведения о неблагоприятных событиях (инцидентах), связанных с медицинскими изделиями, и корректирующих действиях по безопасности медицинского изделия.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Формирование и ведение базы данных осуществляются Комиссией на основании сведений, представляемых уполномоченными органами в электронном виде с использованием средств интегрированной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База данных содержит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наименование медицинского изделия с указанием заводского (серийного) номера и (или) номера партии;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реквизиты регистрационного удостоверения медицинского изделия (дата, номер, срок действия, наименование уполномоченного органа референтного государства);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код и наименование вида медицинского изделия в соответствии с номенклатурой медицинских изделий, применяемой в Союзе;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класс потенциального риска применения медицинского изделия в соответствии с применяемой в Союзе классификацией медицинских изделий в зависимости от потенциального риска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организационно-правовая форма производителя медицинского изделия или его уполномоченного представителя, полное и сокращенное (при наличии) наименования юридического лица, место нахождения (фамилия, имя, отчество (при наличии), место жительства физического лица, зарегистрированного в качестве индивидуального предпринимателя), почтовый адрес, номера телефона и факса, адреса электронной почты и сайта в сети Интернет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сведения о неблагоприятных событиях (инцидентах): дата неблагоприятного события (инцидента), описание неблагоприятного события (инцидента), номер отчета о неблагоприятном событии (инциденте)медицинской организации – пользователя (если применимо), дата получения производителем информации о неблагоприятном событии (инциденте), количество вовлеченных пациентов (если известно), количество вовлеченных медицинских изделий (если известно), текущее местонахождения медицинского изделия (если известно), пользователь медицинского изделия в момент неблагоприятного события (инцидента), применение медицинского изделия;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к) сведения о корректирующих действиях: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первоначальном отчете – общие сведения и причина корректирующих действий, описание и обоснование действий, рекомендации для поставщиков (дистрибьюторов) и 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последующем отчете – общие сведения и причина корректирующих действий, описание и обоснование действий, рекомендации для поставщиков (дистрибьюторов) и пользователей, процесс реализации корректирующих действий, сроки реализации корректирующих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заключительном отчете – общие сведения и причина корректирующих действий, описание и обоснование действий, рекомендации для поставщиков (дистрибьюторов) и пользователей, процесс реализации корректирующих действий, сроки реализации корректирующих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л) сведения о результатах расследования неблагоприятного события (инцидента):результаты анализа, проведенного производителем медицинского изделия, оценка неблагоприятного события (инцидента) (коды и термины уровней 1 и 2 в соответствии с правилами проведения мониторинга безопасности, качества и эффективности медицинских изделий), предпринятые действия и сроки их реализации, заключительные комментарии производителя, осведомленность производителя о подобных неблагоприятных событиях (инцидентах), связанных с данным типом медицинского изделия, со схожей причиной неблагоприятного события (инцидента) и их количество с указанием стран и номеров неблагоприятных событий (инцидентов), страны распространения медицинских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м) сведения, полученные в рамках отчета о безопасности и клинической эффективности медицинских изделий класса потенциального риска применения 3, а также медицинских изделий класса потенциального риска применения 2б, имплантируемых в организм человека: перечень идентифицированных остаточных рисков, связанных с медицинским изделием, цели, задачи и схема пострегистрационного клинического мониторинга, клинические данные, полученные за отчетный период (с оценками клинических данных за отчетный период и за весь период клинического мониторинга), заключение о необходимости (отсутствии необходимости) корректировки плана клинического мониторинга, заключение о необходимости (отсутствии необходимости) выполнения корректирующих действий по безопасности медицинского изделия и описание корректирующих действий, заключение (обоснование) о клинической безопасности и эффективности медицинского изделия, заключение о необходимости (отсутствии необходимости) продления цикла клинического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н) копия уведомления производителя по безопасности медицинского изделия по форме, установленной Правилами проведения мониторинга безопасности, качества и эффективности медицинских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Сведения, содержащиеся в подпунктах «з» – «м» 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относятся к закрытой части, не подлежат опубликованию и доступны только для уполномоченных органов (экспертных организаций).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