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9267" w14:textId="2a99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подпункт 7.1.14 Решения Комиссии Таможенного союза от 27 ноября 2009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28.03.2016 -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7.1.14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«7.1.14. Гражданские пассажирские самолеты подсубпозиций 8802 40 003 5 и 8802 40 003 6 ТН ВЭД ЕАЭС, ввезенные на таможенную территорию Евразийского экономического союза с применением льготы, указанной в подпункте 7.1.13 настоящего Решения, и ввозимые в течение срока 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декабря 2015 г. № 89 «О внесении изменения в Решение Комиссии Таможенного союза от 27 ноября 2009 г. № 130 в отношении отдельных видов гражданских пассажирских самолетов».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 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