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f33c" w14:textId="6f1f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г.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февраля 2016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17.04.2016 -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пунктами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«Об обеспечении карантина растений в таможенном союзе»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2016 г. № 8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18 июня 2010 г. № 318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слова «таможенном союзе» заменить словами «Евразийском экономическом союзе».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тексту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«таможенного союза»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наименовании слова «таможенного союза и таможенной территории таможенного союза» заменить словами «Евразийского экономического союза и таможенной территории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графе второй головки таблицы слова «ТН ВЭД ТС» заменить словами «ТН ВЭД ЕАЭС»;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разделе 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0106 41 000 и 0106 49 000 ТН ВЭД ЕАЭС слова «из 0106 41 000, из 0106 49 000» заменить словами «из 0106 41 000 8, из 0106 49 000 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кодами 1212 94 000 0 и 1212 99 950 0 ТН ВЭД ЕАЭС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28"/>
        <w:gridCol w:w="3872"/>
      </w:tblGrid>
      <w:tr>
        <w:trPr>
          <w:trHeight w:val="1110" w:hRule="atLeast"/>
        </w:trPr>
        <w:tc>
          <w:tcPr>
            <w:tcW w:w="10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«Косточки абрикосов, персиков (в том числе нектаринов) или слив и их ядра необжаренные; корни цикория вида Cichorium intybus sativum</w:t>
            </w:r>
          </w:p>
        </w:tc>
        <w:tc>
          <w:tcPr>
            <w:tcW w:w="3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1212 94 000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1212 99 950 0»;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2530 90 000 9 ТН ВЭД ЕАЭС в графе второй дополнить словами «, из 3824 90 970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разделе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2309 90 950 0 ТН ВЭД ЕАЭС в графе второй дополнить словами «, из 2309 90 990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3203 00 ТН ВЭД ЕАЭС слова «из 3203 00» заменить словами «из 3203 00 100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4101, 4102 и 4103 ТН ВЭД ЕАЭС в графе первой слова «1б или 1в к группе 41 Таможенного кодекса таможенного союза» заменить словами «1б и 1в к группе 41 единой Товарной номенклатуры внешнеэкономической деятельности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4408 ТН ВЭД ЕАЭС текст в графе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не более 6 мм, кроме обработанных краской, протравителями, антисептиком и другими консервантами»;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по тексту примечания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 </w:t>
      </w:r>
      <w:r>
        <w:rPr>
          <w:rFonts w:ascii="Times New Roman"/>
          <w:b w:val="false"/>
          <w:i w:val="false"/>
          <w:color w:val="000000"/>
          <w:sz w:val="28"/>
        </w:rPr>
        <w:t>сноске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первой слова «ТН ВЭД ТС» заменить словами «ТН ВЭД ЕАЭС».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границе таможенного союза,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 тексту слово «Сторона» в соответствующих числе и падеже заменить словами «государство-член» в соответствующих числе и падеже, слова «карантинные объекты (карантинные вредные организмы)» в соответствующем падеже заменить словами «карантинные объекты»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пункте 1.2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пункте 1.3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пункте 1.4</w:t>
      </w:r>
      <w:r>
        <w:rPr>
          <w:rFonts w:ascii="Times New Roman"/>
          <w:b w:val="false"/>
          <w:i w:val="false"/>
          <w:color w:val="000000"/>
          <w:sz w:val="28"/>
        </w:rPr>
        <w:t>,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2.2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пункте 3.1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пункте 3.9</w:t>
      </w:r>
      <w:r>
        <w:rPr>
          <w:rFonts w:ascii="Times New Roman"/>
          <w:b w:val="false"/>
          <w:i w:val="false"/>
          <w:color w:val="000000"/>
          <w:sz w:val="28"/>
        </w:rPr>
        <w:t>,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4.1.6, </w:t>
      </w:r>
      <w:r>
        <w:rPr>
          <w:rFonts w:ascii="Times New Roman"/>
          <w:b w:val="false"/>
          <w:i w:val="false"/>
          <w:color w:val="000000"/>
          <w:sz w:val="28"/>
        </w:rPr>
        <w:t>подпунктах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7.1, </w:t>
      </w:r>
      <w:r>
        <w:rPr>
          <w:rFonts w:ascii="Times New Roman"/>
          <w:b w:val="false"/>
          <w:i w:val="false"/>
          <w:color w:val="000000"/>
          <w:sz w:val="28"/>
        </w:rPr>
        <w:t>пункте 7.3</w:t>
      </w:r>
      <w:r>
        <w:rPr>
          <w:rFonts w:ascii="Times New Roman"/>
          <w:b w:val="false"/>
          <w:i w:val="false"/>
          <w:color w:val="000000"/>
          <w:sz w:val="28"/>
        </w:rPr>
        <w:t>,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раздела VIII</w:t>
      </w:r>
      <w:r>
        <w:rPr>
          <w:rFonts w:ascii="Times New Roman"/>
          <w:b w:val="false"/>
          <w:i w:val="false"/>
          <w:color w:val="000000"/>
          <w:sz w:val="28"/>
        </w:rPr>
        <w:t>,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8.2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8.3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«таможенного союза»,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1.2 слова «таможенного союза и на таможенной территории таможенного союза, утверждаемый Комиссией таможенного союза в соответствии со статьей 5 Соглашения (далее – Перечень подкарантинной продукции)» заменить словами «Евразийского экономического союза и таможенной территории Евразийского экономического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(далее соответственно – подкарантинная продукция, Перечень подкарантинной продукции)»;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 </w:t>
      </w:r>
      <w:r>
        <w:rPr>
          <w:rFonts w:ascii="Times New Roman"/>
          <w:b w:val="false"/>
          <w:i w:val="false"/>
          <w:color w:val="000000"/>
          <w:sz w:val="28"/>
        </w:rPr>
        <w:t>пункте 1.4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«уполномоченные органы Сторон» заменить словами «уполномоченные органы по карантину растений (далее –уполномоченные органы)»;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 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«II. Определения»;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 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«2.1. Для целей настоящего Положения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«ввоз» – ввоз подкарантинной продукции на таможенную территорию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«возврат» – вывоз по предписанию должностного лица уполномоченного органа с таможенной территории Евразийского экономического союза подкарантинной продукции, ввозимой на таможенную территорию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«вывоз» – вывоз подкарантинной продукции с таможенной территории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«заражение (засорение)» – присутствие в подкарантинной продукции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«карантинные объекты» – вредные организмы, отсутствующие или ограниченно распространенные на территориях государств-членов и внесенные в перечни карантинных объектов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«карантинные фитосанитарные требования» – установленные в целях обеспечения карантина растений в соответствии с международными обязательствами государств-членов и их законодательством требования к фитосанитарному состоянию ввозимой на территорию соответствующего государства-члена подкарантинной продукции, упаковке подкарантинной продукции и маркировке такой упаковки, способам перевозки подкарантинной продукции, указанию возможного места прибытия на таможенную территорию Евразийского экономического союза и места доставки, а также к осуществлению мероприятий по профилактическому обеззараживанию подкарантинной продукции до ее ввоза;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«карантинный фитосанитарный контроль (надзор) при ввозе» –деятельность уполномоченных органов, направленная на выявление карантинных объектов, установление карантинного фитосанитарного состояния подкарантинной продукции, ввозимой на таможенную территорию Евразийского экономического союза, выполнение международных обязательств и соблюдение законодательства государств-членов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«место доставки» – место, до которого следует партия подкарантинной продукции, помещенная под таможенную процедуру таможенного транзита, определяемое в соответствии с Таможенным кодексом Таможенного союза (Таможенным кодексом Евразийского экономического союза – после его вступления в силу);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«место завершения таможенного оформления» – место выпуска подкарантинной продукции таможенными органами в соответствии с заявленной таможенной процедурой, за исключением таможенной процедуры таможенного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«место прибытия» – место прибытия подкарантинной продукции на таможенную территорию Евразийского экономического союза, определяемое в соответствии с Таможенным кодексом Таможенного союза (Таможенным кодексом Евразийского экономического союза – после его вступления в силу);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«место убытия» – место убытия подкарантинной продукции с таможенной территории Евразийского экономического союза, определяемое в соответствии с Таможенным кодексом Таможенного союза (Таможенным кодексом Евразийского экономического союза –после его вступления в силу);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«обеззараживание» – совокупность действий в отношении подкарантинной продукции, направленных на уничтожение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«партия подкарантинной продукции» – количество подкарантинной продукции, предназначенной для отправки одним транспортным средством в один пункт назначения одному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 партии подкарантинной продукции через таможенную границу Евразийского экономического союза» – ввоз партии подкарантинной продукции на таможенную территорию Евразийского экономического союза или вывоз партии подкарантинной продукции с таможенной территории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продукция» – растения, продукция растительного происхождения, грузы, почва, организмы, материалы, тара, упаковка, включенные в Перечень подкарантинной продукции, которые перемещаются через таможенную границу Евразийского экономического союза и по таможенной территории Евразийского экономического союза, могут быть носителями карантинных объектов и (или) способствовать их распространению и в отношении которых необходимо принятие карантинных фитосанитарных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 высокого фитосанитарного риска» –подкарантинная продукция, которая в соответствии с Перечнем подкарантинной продукции отнесена к подкарантинной продукции с высоким фитосанитарным риском;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 низкого фитосанитарного риска» –подкарантинная продукция, которая в соответствии с Перечнем подкарантинной продукции отнесена к подкарантинной продукции с низким фитосанитарным риском;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«собственник продукции» – собственник подкарантинной продукции или иное лицо, уполномоченное на осуществление сделок и (или) иных действий от имени собственника подкарантинной продукции в связи с ее перемещением через таможенную границу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«транспортные средства» – транспортные средства, используемые для перемещения партии подкарантинной продукции через таможенную границу Евразийского экономического союза, определяемые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Таможенным кодексом Таможенного союза (Таможенным кодексом Евразийского экономического союза – после его вступления в силу);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«фитосанитарный контрольный пост» – пункт по карантину растений, создаваемый в пунктах пропуска через таможенную границу Евразийского экономического союза и в иных местах с учетом требований к их материально-техническому оснащению и обустройству, утверждаемых Евразийской экономической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«фитосанитарный сертификат» – документ международного образца, сопровождающий подкарантинную продукцию и выдаваемый уполномоченным органом страны-экспортера (реэкспортера) по форме, установленной Международной конвенцией по карантину и защите растений от 6 декабря 1951 года, и удостоверяющий, что подкарантинная продукция соответствует фитосанитарным требованиям страны-импортера;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«экспертная организация» – организация, входящая в структуру уполномоченного органа, имеющая квалифицированных специалистов и оснащенная техническими средствами, необходимыми для проведения исследования карантинного фитосанитарного состояния образцов (проб) подкарантинной продукции с использованием методов лабораторного контроля вне места отбора образцов (проб) подкарантинной продукции.»;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 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«таможенного союза» заменить словами «Таможенного союза (Таможенным кодексом Евразийского экономического союза – после вступления его в силу)»;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«и Евразийского экономического сообщества» исключить, слово «Конвенцией» заменить словами «Международной конвенцией по карантину и защите растений от 6 декабря 1951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в </w:t>
      </w:r>
      <w:r>
        <w:rPr>
          <w:rFonts w:ascii="Times New Roman"/>
          <w:b w:val="false"/>
          <w:i w:val="false"/>
          <w:color w:val="000000"/>
          <w:sz w:val="28"/>
        </w:rPr>
        <w:t>пункте 3.3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«которой» заменить словом «которого»;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«Информационной системе Евразийского экономического сообщества в области технического регулирования, санитарных и фитосанитарных мер и в Интегрированной информационной системе внешней и взаимной торговли таможенного союза» заменить словами «интегрированной информационной системе 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3.4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«которой» заменить словом «которого»;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в </w:t>
      </w:r>
      <w:r>
        <w:rPr>
          <w:rFonts w:ascii="Times New Roman"/>
          <w:b w:val="false"/>
          <w:i w:val="false"/>
          <w:color w:val="000000"/>
          <w:sz w:val="28"/>
        </w:rPr>
        <w:t>пункте 3.9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«следуемой» заменить словом «следующей», слова «национальные Перечни карантинных объектов» заменить словами «перечни карантинных объектов государств-членов»;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4.1.1,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4.1.2, 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4.1.3, абзаце первом подпункта 2 и </w:t>
      </w:r>
      <w:r>
        <w:rPr>
          <w:rFonts w:ascii="Times New Roman"/>
          <w:b w:val="false"/>
          <w:i w:val="false"/>
          <w:color w:val="000000"/>
          <w:sz w:val="28"/>
        </w:rPr>
        <w:t>подпунктах 3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4.1.6 и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4.2.4 слово «которой» заменить словом «которого»;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 в </w:t>
      </w:r>
      <w:r>
        <w:rPr>
          <w:rFonts w:ascii="Times New Roman"/>
          <w:b w:val="false"/>
          <w:i w:val="false"/>
          <w:color w:val="000000"/>
          <w:sz w:val="28"/>
        </w:rPr>
        <w:t>пункте 4.1.9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4.2.4 слова «собственника подкарантинной продукции» заменить словами «собственника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8.1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«такой» заменить словом «этого»;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8.2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«одной» заменить словом «одном», слово «которой» заменить словом «которого»;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в </w:t>
      </w:r>
      <w:r>
        <w:rPr>
          <w:rFonts w:ascii="Times New Roman"/>
          <w:b w:val="false"/>
          <w:i w:val="false"/>
          <w:color w:val="000000"/>
          <w:sz w:val="28"/>
        </w:rPr>
        <w:t>пункте 9.1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«государств – членов таможенного союза»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нумерационном заголовке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указаниях по применению штампов: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слова «таможенного союза»,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условные обозначения «BY, KZ, RU» заменить условными обозначениями «AM, BY, KZ, KG, RU»;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после указаний по применению штампов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у) в нумерационном заголовке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слова «таможенного союза» заменить словами «Евразийского экономического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территории таможенного союза,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наименовании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«Сторона» в соответствующих числе и падеже заменить словами «государство-член» в соответствующих числе и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«карантинные объекты (карантинные вредные организмы)» в соответствующем падеже заменить словами «карантинные объекты»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«внешней и взаимной торговли 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пункте 1.2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перед словами «в случаях, когда» дополнить словами «(подкарантинных грузов, подкарантинных материалов, подкарантинных товаров), включенной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(далее соответственно – подкарантинная продукция, Перечень подкарантинной продукции),»;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«одной» заменить словом «одного», слово «указанной» заменить словом «указанного»;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 </w:t>
      </w:r>
      <w:r>
        <w:rPr>
          <w:rFonts w:ascii="Times New Roman"/>
          <w:b w:val="false"/>
          <w:i w:val="false"/>
          <w:color w:val="000000"/>
          <w:sz w:val="28"/>
        </w:rPr>
        <w:t>пункте 1.4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«уполномоченные органы Сторон» заменить словами «уполномоченные органы по карантину растений (далее –уполномоченные органы)»;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раздела 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«II. Определения»;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 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«2.1. Для целей настоящего Положения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«государство места назначения» – государство-член, на территории которого расположено место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«государство места отправления» – государство-член, на территории которого расположено место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«досмотр подкарантинной продукции» – визуальное обследование должностным лицом уполномоченного органа партии подкарантинной продукции, полностью выгруженной с транспортного средства либо размещенной в транспортном средстве таким способом,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(проб) от различных частей партии подкарантинной продукции, проведение отбора образцов (проб) от различных частей партии подкарантинной продукции и исследование отобранных образцов (проб);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«заражение (засорение)» – присутствие в подкарантинной продукции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«карантинная фитосанитарная зона» – территория, объявленная в установленном законодательством государств-членов порядке под карантином в связи с выявлением карантинного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«карантинные объекты» – вредные организмы, отсутствующие или ограниченно распространенные на территориях государств-членов и внесенные в перечни карантинных объектов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«карантинные фитосанитарные требования» – установленные в целях обеспечения карантина растений в соответствии с международными обязательствами и законодательством государств-членов требования к фитосанитарному состоянию перемещаемой по таможенной территории Евразийского экономического союза подкарантинной продукции, упаковке подкарантинной продукции, способам ее перевозки, указанию возможного места назначения, а также к осуществлению мероприятий по профилактическому обеззараживанию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«карантинный фитосанитарный контроль (надзор)» – деятельность уполномоченных органов, направленная на выявление карантинных объектов, установление карантинного фитосанитарного состояния подкарантинной продукции, выполнение международных обязательств и соблюдение законодательства государств-членов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«место назначения» – место, в котором партия подкарантинной продукции выгружается из транспортного средства, на котором она перемещалась, или перегружается в другое 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«место отправления» – место, в котором партия подкарантинной продукции была погружена в 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«обеззараживание» – совокупность действий в отношении подкарантинной продукции, направленных на уничтожение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«осмотр подкарантинной продукции и транспортных средств» – визуальное обследование должностным лицом уполномоченного органа подкарантинной продукции (без вскрытия тары и упаковки), транспортных средств и приспособлений для перевозки (в том числе кабин, салонов, багажных и грузовых отделений транспортных средств, контейнеров);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«партия подкарантинной продукции» – количество подкарантинной продукции, предназначенной для отправки одним транспортным средством в один пункт назначения одному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продукция» – растения, продукция растительного происхождения, грузы, почва, организмы, материалы, тара, упаковка, включенные в Перечень подкарантинной продукции, которые перемещаются через таможенную границу Евразийского экономического союза и по таможенной территории Евразийского экономического союза, могут быть носителями карантинных объектов и (или) способствовать их распространению и в отношении которых необходимо принятие карантинных фитосанитарных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 высокого фитосанитарного риска» – подкарантинная продукция, которая в соответствии с Перечнем подкарантинной продукции отнесена к подкарантинной продукции с высоким фитосанитарным риском;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 низкого фитосанитарного риска» – подкарантинная продукция, которая в соответствии с Перечнем подкарантинной продукции отнесена к подкарантинной продукции с низким фитосанитарным риском;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«собственник продукции» – собственник подкарантинной продукции или иное лицо, уполномоченное на осуществление сделок и (или) иных действий от имени собственника подкарантинной продукции в связи с ее перемещением из места отправления в место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«транспортные средства» – транспортные средства, используемые для перемещения партии подкарантинной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«транспортные (перевозочные) документы» – коносамент, накладная или иные документы, которыми в соответствии с законодательством государств-членов должен сопровождаться груз при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«фитосанитарный сертификат» – документ международного образца, сопровождающий подкарантинную продукцию и выдаваемый уполномоченным органом страны-экспортера (реэкспортера) по форме, установленной Международной конвенцией по карантину и защите растений от 6 декабря 1951 года, и удостоверяющий, что подкарантинная продукция соответствует фитосанитарным требованиям страны-импортера.»;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 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«Конвенцией» заменить словами «Международной конвенцией по карантину и защите растений от 6 декабря 1951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 абзацах втором и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3.2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«одной» заменить словом «одного», слово «другой» заменить словом «другого»;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в </w:t>
      </w:r>
      <w:r>
        <w:rPr>
          <w:rFonts w:ascii="Times New Roman"/>
          <w:b w:val="false"/>
          <w:i w:val="false"/>
          <w:color w:val="000000"/>
          <w:sz w:val="28"/>
        </w:rPr>
        <w:t>пункте 3.4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«одной» заменить словом «одного», слово «указанной» заменить словом «указанного», слово «другой» заменить словом «другого»;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3.9 слово «которой» заменить словом «которого»;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в </w:t>
      </w:r>
      <w:r>
        <w:rPr>
          <w:rFonts w:ascii="Times New Roman"/>
          <w:b w:val="false"/>
          <w:i w:val="false"/>
          <w:color w:val="000000"/>
          <w:sz w:val="28"/>
        </w:rPr>
        <w:t>пункте 3.21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«Соглашения,» исключить, слово «соответствующей» заменить словом «соответствующего»;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в нумерационном заголовке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нумерационном заголовке слова «таможенного союза» заменить словами «Евразийского экономического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указаниях по применению штампов слова «таможенного союза (BY, KZ, RU)» заменить словами «Евразийского экономического союза (AM, BY, KZ, KG, RU)».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