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09f2" w14:textId="8290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научно-исследовательских работ Евразийской экономической комиссии на 2016 – 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сентября 2016 года № 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пунктом 11 Порядка организации в Евразийской экономической комиссии деятельности, связанной с научными исследованиями, утвержденного приказом Председателя Коллегии Евразийской экономической комиссии от 27 июля 2012 г. № 231: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план научно-исследовательских работ Евразийской экономической комиссии на 2016 – 2017 годы,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 июня 2016 г. № 77,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"Интернет".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2016 г. № 142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план научно-исследовательских работ Евразийской</w:t>
      </w:r>
      <w:r>
        <w:br/>
      </w:r>
      <w:r>
        <w:rPr>
          <w:rFonts w:ascii="Times New Roman"/>
          <w:b/>
          <w:i w:val="false"/>
          <w:color w:val="000000"/>
        </w:rPr>
        <w:t>экономической комиссии на 2016 – 2017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разделе II: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а) в подразделе "Департамент функционирования внутренних рынков" в графе "Срок выполнения" слова "2016 год" заменить словами "2016 – 2017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б) после подраздела "Департамент функционирования внутренних рынков" дополнить подразделами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4"/>
        <w:gridCol w:w="272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финансовой политики</w:t>
            </w:r>
          </w:p>
          <w:bookmarkEnd w:id="5"/>
        </w:tc>
      </w:tr>
      <w:tr>
        <w:trPr>
          <w:trHeight w:val="30" w:hRule="atLeast"/>
        </w:trPr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 "Методологические подходы к определению нормативов распределения сумм ввозных таможенных пошлин между бюджетами государств – членов Евразийского экономического союза"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финансовой политики (1 НИР)</w:t>
            </w:r>
          </w:p>
          <w:bookmarkEnd w:id="7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  <w:tr>
        <w:trPr>
          <w:trHeight w:val="30" w:hRule="atLeast"/>
        </w:trPr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 "Проведение исследований с методологической поддержкой и сопровождением реализации планов либерализации в сфере строительства, проектирования и инжиниринга, в том числе сравнительный анализ и обобщение нормативного регулирования и практики его применения в государствах – членах Евразийского экономического союза, а также выявление наилучшего международного опыта, определение наличия или отсутствия содержательной эквивалентности мер регулирования, выявление актов (их положений), подлежащих гармонизации (включая разработку и согласование методологии)"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развития предпринимательской деятельности (1 НИР)".</w:t>
            </w:r>
          </w:p>
          <w:bookmarkEnd w:id="10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Позицию "Всего по вновь начинаемым работам (36 НИР)"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"Всего по вновь начинаемым работам (38 НИР)".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Позицию "ИТОГО по Евразийской экономической комиссии (47 НИР)"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"ИТОГО по Евразийской экономической комиссии (49 НИР)".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