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e221" w14:textId="c9be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машин и оборудования" (ТР ТС 010/2011)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документы об оценке соответствия машин и оборудования, в отношении которых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мая 2016 г. № 37 изменена форма оценки соответствия, обязательным требованиям, установленным техническим регламентом Таможенного союза «О безопасности машин и оборудования» (ТР ТС 010/2011), принятым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823 (далее – технический регламент), выданные или принятые до дня вступления в силу Решения Совета Евразийской экономической комиссии от 16 мая 2016 г. № 37, действительны до окончания срока их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производство и выпуск в обращение на территориях государств – членов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«а» настоящего пункта, допускаются до окончания срока действия таких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«а» настоящего пункта, допускается в течение срока годности этой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со 2 декабря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