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98c0" w14:textId="7d29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15 ноября 2016 года № 144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базы данных паспортов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Установить, что:</w:t>
      </w:r>
      <w:r>
        <w:br/>
      </w:r>
      <w:r>
        <w:rPr>
          <w:rFonts w:ascii="Times New Roman"/>
          <w:b w:val="false"/>
          <w:i w:val="false"/>
          <w:color w:val="000000"/>
          <w:sz w:val="28"/>
        </w:rPr>
        <w:t>
</w:t>
      </w:r>
      <w:r>
        <w:rPr>
          <w:rFonts w:ascii="Times New Roman"/>
          <w:b w:val="false"/>
          <w:i w:val="false"/>
          <w:color w:val="000000"/>
          <w:sz w:val="28"/>
        </w:rPr>
        <w:t>
      а)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б) срок выполнения процедуры присоединения в соответствии с пунктами 6 – 9 Порядка, утвержденного настоящим Решением, составляет 1 год с даты вступления настоящего Решения в силу.</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90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11"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15 ноября 2016 года № 144    </w:t>
      </w:r>
    </w:p>
    <w:bookmarkEnd w:id="1"/>
    <w:bookmarkStart w:name="z12" w:id="2"/>
    <w:p>
      <w:pPr>
        <w:spacing w:after="0"/>
        <w:ind w:left="0"/>
        <w:jc w:val="left"/>
      </w:pPr>
      <w:r>
        <w:rPr>
          <w:rFonts w:ascii="Times New Roman"/>
          <w:b/>
          <w:i w:val="false"/>
          <w:color w:val="000000"/>
        </w:rPr>
        <w:t xml:space="preserve"> 
Правила</w:t>
      </w:r>
      <w:r>
        <w:br/>
      </w:r>
      <w:r>
        <w:rPr>
          <w:rFonts w:ascii="Times New Roman"/>
          <w:b/>
          <w:i w:val="false"/>
          <w:color w:val="000000"/>
        </w:rPr>
        <w:t>
информационного взаимодействия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«Формирование, ведение и использование</w:t>
      </w:r>
      <w:r>
        <w:br/>
      </w:r>
      <w:r>
        <w:rPr>
          <w:rFonts w:ascii="Times New Roman"/>
          <w:b/>
          <w:i w:val="false"/>
          <w:color w:val="000000"/>
        </w:rPr>
        <w:t>
базы данных паспортов пунктов пропуска через внешнюю границу</w:t>
      </w:r>
      <w:r>
        <w:br/>
      </w:r>
      <w:r>
        <w:rPr>
          <w:rFonts w:ascii="Times New Roman"/>
          <w:b/>
          <w:i w:val="false"/>
          <w:color w:val="000000"/>
        </w:rPr>
        <w:t>
Евразийского экономического союза»</w:t>
      </w:r>
    </w:p>
    <w:bookmarkEnd w:id="2"/>
    <w:bookmarkStart w:name="z13" w:id="3"/>
    <w:p>
      <w:pPr>
        <w:spacing w:after="0"/>
        <w:ind w:left="0"/>
        <w:jc w:val="left"/>
      </w:pPr>
      <w:r>
        <w:rPr>
          <w:rFonts w:ascii="Times New Roman"/>
          <w:b/>
          <w:i w:val="false"/>
          <w:color w:val="000000"/>
        </w:rPr>
        <w:t xml:space="preserve"> 
I. Общие положения</w:t>
      </w:r>
    </w:p>
    <w:bookmarkEnd w:id="3"/>
    <w:bookmarkStart w:name="z14" w:id="4"/>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через таможенную границу государств – членов Евразийского экономического союза, Классификации пунктов пропуска через таможенную границу государств – членов Евразийского экономического союза и форме Паспорта пункта пропуска через таможенную границу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таможенную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4"/>
    <w:bookmarkStart w:name="z22" w:id="5"/>
    <w:p>
      <w:pPr>
        <w:spacing w:after="0"/>
        <w:ind w:left="0"/>
        <w:jc w:val="left"/>
      </w:pPr>
      <w:r>
        <w:rPr>
          <w:rFonts w:ascii="Times New Roman"/>
          <w:b/>
          <w:i w:val="false"/>
          <w:color w:val="000000"/>
        </w:rPr>
        <w:t xml:space="preserve"> 
II. Область применения</w:t>
      </w:r>
    </w:p>
    <w:bookmarkEnd w:id="5"/>
    <w:bookmarkStart w:name="z23" w:id="6"/>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базы данных паспортов пунктов пропуска через таможенную границу Евразийского экономического союза» (далее – общий процесс), включая описание процедур, выполняемых в рамках этого общего процесса.</w:t>
      </w:r>
      <w:r>
        <w:br/>
      </w:r>
      <w:r>
        <w:rPr>
          <w:rFonts w:ascii="Times New Roman"/>
          <w:b w:val="false"/>
          <w:i w:val="false"/>
          <w:color w:val="000000"/>
          <w:sz w:val="28"/>
        </w:rPr>
        <w:t>
</w:t>
      </w: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6"/>
    <w:bookmarkStart w:name="z25" w:id="7"/>
    <w:p>
      <w:pPr>
        <w:spacing w:after="0"/>
        <w:ind w:left="0"/>
        <w:jc w:val="left"/>
      </w:pPr>
      <w:r>
        <w:rPr>
          <w:rFonts w:ascii="Times New Roman"/>
          <w:b/>
          <w:i w:val="false"/>
          <w:color w:val="000000"/>
        </w:rPr>
        <w:t xml:space="preserve"> 
III. Основные понятия</w:t>
      </w:r>
    </w:p>
    <w:bookmarkEnd w:id="7"/>
    <w:bookmarkStart w:name="z26" w:id="8"/>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r>
        <w:br/>
      </w:r>
      <w:r>
        <w:rPr>
          <w:rFonts w:ascii="Times New Roman"/>
          <w:b w:val="false"/>
          <w:i w:val="false"/>
          <w:color w:val="000000"/>
          <w:sz w:val="28"/>
        </w:rPr>
        <w:t>
      «национальная база данных паспортов пунктов пропуска» – база данных паспортов пунктов пропуска через таможенную границу Союза, формирование и ведение которой осуществляется уполномоченным органом государства – члена Союза;</w:t>
      </w:r>
      <w:r>
        <w:br/>
      </w:r>
      <w:r>
        <w:rPr>
          <w:rFonts w:ascii="Times New Roman"/>
          <w:b w:val="false"/>
          <w:i w:val="false"/>
          <w:color w:val="000000"/>
          <w:sz w:val="28"/>
        </w:rPr>
        <w:t>
      «состояние информационного объекта общего процесса» – свойство, которое характеризует информационный объект на определенной стадии его жизненного цикла и изменяется при выполнении операций общего процесса.</w:t>
      </w:r>
      <w:r>
        <w:br/>
      </w:r>
      <w:r>
        <w:rPr>
          <w:rFonts w:ascii="Times New Roman"/>
          <w:b w:val="false"/>
          <w:i w:val="false"/>
          <w:color w:val="000000"/>
          <w:sz w:val="28"/>
        </w:rPr>
        <w:t>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8"/>
    <w:bookmarkStart w:name="z27" w:id="9"/>
    <w:p>
      <w:pPr>
        <w:spacing w:after="0"/>
        <w:ind w:left="0"/>
        <w:jc w:val="left"/>
      </w:pPr>
      <w:r>
        <w:rPr>
          <w:rFonts w:ascii="Times New Roman"/>
          <w:b/>
          <w:i w:val="false"/>
          <w:color w:val="000000"/>
        </w:rPr>
        <w:t xml:space="preserve"> 
IV. Основные сведения об общем процессе</w:t>
      </w:r>
    </w:p>
    <w:bookmarkEnd w:id="9"/>
    <w:bookmarkStart w:name="z28" w:id="10"/>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базы данных паспортов пунктов пропуска через внешнюю границу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6. Кодовое обозначение общего процесса: P.CC.02, версия 1.0.0.</w:t>
      </w:r>
    </w:p>
    <w:bookmarkEnd w:id="10"/>
    <w:bookmarkStart w:name="z30" w:id="11"/>
    <w:p>
      <w:pPr>
        <w:spacing w:after="0"/>
        <w:ind w:left="0"/>
        <w:jc w:val="both"/>
      </w:pPr>
      <w:r>
        <w:rPr>
          <w:rFonts w:ascii="Times New Roman"/>
          <w:b w:val="false"/>
          <w:i w:val="false"/>
          <w:color w:val="000000"/>
          <w:sz w:val="28"/>
        </w:rPr>
        <w:t>
1. Цель и задачи общего процесса</w:t>
      </w:r>
    </w:p>
    <w:bookmarkEnd w:id="11"/>
    <w:bookmarkStart w:name="z31" w:id="12"/>
    <w:p>
      <w:pPr>
        <w:spacing w:after="0"/>
        <w:ind w:left="0"/>
        <w:jc w:val="both"/>
      </w:pPr>
      <w:r>
        <w:rPr>
          <w:rFonts w:ascii="Times New Roman"/>
          <w:b w:val="false"/>
          <w:i w:val="false"/>
          <w:color w:val="000000"/>
          <w:sz w:val="28"/>
        </w:rPr>
        <w:t>
      7. Целями общего процесса являются формирование базы данных паспортов пунктов пропуска через таможенную границу Союза и представление участникам общего процесса сведений из базы данных паспортов пунктов пропуска через таможенную границу Союза (далее соответственно – пункты пропуска, база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8. Для достижения цели общего процесса необходимо решить следующие задачи:</w:t>
      </w:r>
      <w:r>
        <w:br/>
      </w: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Союза (далее – государства-члены) сведений паспорта пункта пропуска пункта пропуска, изменении сведений паспорта пункта пропуска для целей формирования базы данных паспортов пунктов пропуска;</w:t>
      </w:r>
      <w:r>
        <w:br/>
      </w:r>
      <w:r>
        <w:rPr>
          <w:rFonts w:ascii="Times New Roman"/>
          <w:b w:val="false"/>
          <w:i w:val="false"/>
          <w:color w:val="000000"/>
          <w:sz w:val="28"/>
        </w:rPr>
        <w:t>
      б) обеспечить автоматизированное формирование базы данных паспортов пунктов пропуска на основе поступившей в Комиссию информации;</w:t>
      </w:r>
      <w:r>
        <w:br/>
      </w:r>
      <w:r>
        <w:rPr>
          <w:rFonts w:ascii="Times New Roman"/>
          <w:b w:val="false"/>
          <w:i w:val="false"/>
          <w:color w:val="000000"/>
          <w:sz w:val="28"/>
        </w:rPr>
        <w:t>
      в) обеспечить представление сведений, включенных в базу данных паспортов пунктов пропуска, по запросу информационных систем уполномоченных органов государств-членов через интегрированную информационную систему внешней и взаимной торговли.</w:t>
      </w:r>
    </w:p>
    <w:bookmarkEnd w:id="12"/>
    <w:bookmarkStart w:name="z33" w:id="13"/>
    <w:p>
      <w:pPr>
        <w:spacing w:after="0"/>
        <w:ind w:left="0"/>
        <w:jc w:val="both"/>
      </w:pPr>
      <w:r>
        <w:rPr>
          <w:rFonts w:ascii="Times New Roman"/>
          <w:b w:val="false"/>
          <w:i w:val="false"/>
          <w:color w:val="000000"/>
          <w:sz w:val="28"/>
        </w:rPr>
        <w:t>
2. Участники общего процесса</w:t>
      </w:r>
    </w:p>
    <w:bookmarkEnd w:id="13"/>
    <w:bookmarkStart w:name="z34" w:id="1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4"/>
    <w:bookmarkStart w:name="z35" w:id="15"/>
    <w:p>
      <w:pPr>
        <w:spacing w:after="0"/>
        <w:ind w:left="0"/>
        <w:jc w:val="both"/>
      </w:pPr>
      <w:r>
        <w:rPr>
          <w:rFonts w:ascii="Times New Roman"/>
          <w:b w:val="false"/>
          <w:i w:val="false"/>
          <w:color w:val="000000"/>
          <w:sz w:val="28"/>
        </w:rPr>
        <w:t>
Таблица 1</w:t>
      </w:r>
    </w:p>
    <w:bookmarkEnd w:id="15"/>
    <w:p>
      <w:pPr>
        <w:spacing w:after="0"/>
        <w:ind w:left="0"/>
        <w:jc w:val="both"/>
      </w:pPr>
      <w:r>
        <w:rPr>
          <w:rFonts w:ascii="Times New Roman"/>
          <w:b w:val="false"/>
          <w:i w:val="false"/>
          <w:color w:val="000000"/>
          <w:sz w:val="28"/>
        </w:rPr>
        <w:t>Перечень участников общего процесса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Комиссии, отвечающее за формирование, ведение и использование базы данных паспортов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 исполнительной власти государства-члена, уполномоченный на ведение национальной базы данных паспортов пунктов пропуска </w:t>
            </w:r>
            <w:r>
              <w:br/>
            </w:r>
            <w:r>
              <w:rPr>
                <w:rFonts w:ascii="Times New Roman"/>
                <w:b w:val="false"/>
                <w:i w:val="false"/>
                <w:color w:val="000000"/>
                <w:sz w:val="20"/>
              </w:rPr>
              <w:t>
и представление сведений из нее в Комиссию для формирования базы данных паспортов пунктов пропуска, а также на использование сведений из базы данных паспортов пунктов пропуска</w:t>
            </w:r>
          </w:p>
        </w:tc>
      </w:tr>
    </w:tbl>
    <w:bookmarkStart w:name="z36" w:id="16"/>
    <w:p>
      <w:pPr>
        <w:spacing w:after="0"/>
        <w:ind w:left="0"/>
        <w:jc w:val="both"/>
      </w:pPr>
      <w:r>
        <w:rPr>
          <w:rFonts w:ascii="Times New Roman"/>
          <w:b w:val="false"/>
          <w:i w:val="false"/>
          <w:color w:val="000000"/>
          <w:sz w:val="28"/>
        </w:rPr>
        <w:t>
3. Структура общего процесса</w:t>
      </w:r>
    </w:p>
    <w:bookmarkEnd w:id="16"/>
    <w:bookmarkStart w:name="z37" w:id="1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r>
        <w:br/>
      </w:r>
      <w:r>
        <w:rPr>
          <w:rFonts w:ascii="Times New Roman"/>
          <w:b w:val="false"/>
          <w:i w:val="false"/>
          <w:color w:val="000000"/>
          <w:sz w:val="28"/>
        </w:rPr>
        <w:t>
      а) процедуры формирования и ведения базы данных паспортов пунктов пропуска;</w:t>
      </w:r>
      <w:r>
        <w:br/>
      </w:r>
      <w:r>
        <w:rPr>
          <w:rFonts w:ascii="Times New Roman"/>
          <w:b w:val="false"/>
          <w:i w:val="false"/>
          <w:color w:val="000000"/>
          <w:sz w:val="28"/>
        </w:rPr>
        <w:t>
      б) процедуры представления уполномоченным органам государств-членов сведений, содержащихся в базе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11. При выполнении процедур общего процесса осуществляются формирование базы данных паспортов пунктов пропуска на основании сведений из национальных баз данных паспортов пунктов пропуска, полученных от уполномоченных органов государств-членов, а также представление уполномоченным органам государств-членов сведений из базы данных паспортов пунктов пропуска.</w:t>
      </w:r>
      <w:r>
        <w:br/>
      </w:r>
      <w:r>
        <w:rPr>
          <w:rFonts w:ascii="Times New Roman"/>
          <w:b w:val="false"/>
          <w:i w:val="false"/>
          <w:color w:val="000000"/>
          <w:sz w:val="28"/>
        </w:rPr>
        <w:t>
      При формировании базы данных паспортов пунктов пропуска выполняются процедуры включения и исключения сведений из базы данных паспортов пунктов пропуска, а также изменения сведений, содержащихся в базе данных паспортов пунктов пропуска, включенные в группу процедур формирования и ведения базы данных паспортов пунктов пропуска.</w:t>
      </w:r>
      <w:r>
        <w:br/>
      </w:r>
      <w:r>
        <w:rPr>
          <w:rFonts w:ascii="Times New Roman"/>
          <w:b w:val="false"/>
          <w:i w:val="false"/>
          <w:color w:val="000000"/>
          <w:sz w:val="28"/>
        </w:rPr>
        <w:t>
      При представлении уполномоченным органам государств-членов сведений из базы данных паспортов пунктов пропуска выполняются следующие процедуры общего процесса, включенные в группу процедур представления уполномоченным органам государств-членов сведений, содержащихся в базе данных паспортов пунктов пропуска:</w:t>
      </w:r>
      <w:r>
        <w:br/>
      </w:r>
      <w:r>
        <w:rPr>
          <w:rFonts w:ascii="Times New Roman"/>
          <w:b w:val="false"/>
          <w:i w:val="false"/>
          <w:color w:val="000000"/>
          <w:sz w:val="28"/>
        </w:rPr>
        <w:t>
      получение информации о дате и времени обновления базы данных паспортов пунктов пропуска;</w:t>
      </w:r>
      <w:r>
        <w:br/>
      </w:r>
      <w:r>
        <w:rPr>
          <w:rFonts w:ascii="Times New Roman"/>
          <w:b w:val="false"/>
          <w:i w:val="false"/>
          <w:color w:val="000000"/>
          <w:sz w:val="28"/>
        </w:rPr>
        <w:t>
      получение сведений из базы данных паспортов пунктов пропуска;</w:t>
      </w:r>
      <w:r>
        <w:br/>
      </w:r>
      <w:r>
        <w:rPr>
          <w:rFonts w:ascii="Times New Roman"/>
          <w:b w:val="false"/>
          <w:i w:val="false"/>
          <w:color w:val="000000"/>
          <w:sz w:val="28"/>
        </w:rPr>
        <w:t>
      получение информации об изменениях, внесенных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12. Приведенное описание структуры общего процесса представлено на рисунке 1.</w:t>
      </w:r>
    </w:p>
    <w:bookmarkEnd w:id="17"/>
    <w:p>
      <w:pPr>
        <w:spacing w:after="0"/>
        <w:ind w:left="0"/>
        <w:jc w:val="both"/>
      </w:pPr>
      <w:r>
        <w:drawing>
          <wp:inline distT="0" distB="0" distL="0" distR="0">
            <wp:extent cx="77597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4279900"/>
                    </a:xfrm>
                    <a:prstGeom prst="rect">
                      <a:avLst/>
                    </a:prstGeom>
                  </pic:spPr>
                </pic:pic>
              </a:graphicData>
            </a:graphic>
          </wp:inline>
        </w:drawing>
      </w:r>
    </w:p>
    <w:bookmarkStart w:name="z40" w:id="18"/>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r>
        <w:br/>
      </w:r>
      <w:r>
        <w:rPr>
          <w:rFonts w:ascii="Times New Roman"/>
          <w:b w:val="false"/>
          <w:i w:val="false"/>
          <w:color w:val="000000"/>
          <w:sz w:val="28"/>
        </w:rPr>
        <w:t>
</w:t>
      </w: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18"/>
    <w:bookmarkStart w:name="z42" w:id="19"/>
    <w:p>
      <w:pPr>
        <w:spacing w:after="0"/>
        <w:ind w:left="0"/>
        <w:jc w:val="both"/>
      </w:pPr>
      <w:r>
        <w:rPr>
          <w:rFonts w:ascii="Times New Roman"/>
          <w:b w:val="false"/>
          <w:i w:val="false"/>
          <w:color w:val="000000"/>
          <w:sz w:val="28"/>
        </w:rPr>
        <w:t>
4. Группа процедур формирования и ведения</w:t>
      </w:r>
      <w:r>
        <w:br/>
      </w:r>
      <w:r>
        <w:rPr>
          <w:rFonts w:ascii="Times New Roman"/>
          <w:b w:val="false"/>
          <w:i w:val="false"/>
          <w:color w:val="000000"/>
          <w:sz w:val="28"/>
        </w:rPr>
        <w:t>
базы данных паспортов пунктов пропуска</w:t>
      </w:r>
    </w:p>
    <w:bookmarkEnd w:id="19"/>
    <w:bookmarkStart w:name="z43" w:id="20"/>
    <w:p>
      <w:pPr>
        <w:spacing w:after="0"/>
        <w:ind w:left="0"/>
        <w:jc w:val="both"/>
      </w:pPr>
      <w:r>
        <w:rPr>
          <w:rFonts w:ascii="Times New Roman"/>
          <w:b w:val="false"/>
          <w:i w:val="false"/>
          <w:color w:val="000000"/>
          <w:sz w:val="28"/>
        </w:rPr>
        <w:t>
      15. Выполнение процедур формирования и ведения базы данных паспортов пунктов пропуска начинается при получении уполномоченным органом государства-члена информации об изменении (добавлении, исключении) сведений, содержащихся в национальной базе данных паспортов пунктов пропуска.</w:t>
      </w:r>
      <w:r>
        <w:br/>
      </w:r>
      <w:r>
        <w:rPr>
          <w:rFonts w:ascii="Times New Roman"/>
          <w:b w:val="false"/>
          <w:i w:val="false"/>
          <w:color w:val="000000"/>
          <w:sz w:val="28"/>
        </w:rPr>
        <w:t>
      При ведении национальной базы данных паспортов пунктов пропуска в уполномоченном органе государства-члена обеспечивается использование уникальных кодов пунктов пропуска в соответствии с требованиями законодательства этого государства.</w:t>
      </w:r>
      <w:r>
        <w:br/>
      </w:r>
      <w:r>
        <w:rPr>
          <w:rFonts w:ascii="Times New Roman"/>
          <w:b w:val="false"/>
          <w:i w:val="false"/>
          <w:color w:val="000000"/>
          <w:sz w:val="28"/>
        </w:rPr>
        <w:t>
      При включении сведений в национальную базу данных паспортов пунктов пропуска выполняется процедура «Включение сведений в базу данных паспортов пунктов пропуска» (P.CC.02.PRC.001).</w:t>
      </w:r>
      <w:r>
        <w:br/>
      </w:r>
      <w:r>
        <w:rPr>
          <w:rFonts w:ascii="Times New Roman"/>
          <w:b w:val="false"/>
          <w:i w:val="false"/>
          <w:color w:val="000000"/>
          <w:sz w:val="28"/>
        </w:rPr>
        <w:t>
      При изменении сведений в национальной базе данных паспортов пунктов пропуска, заявленных при включении в базу данных паспортов пунктов пропуска, выполняется процедура «Изменение сведений, содержащихся в базе данных паспортов пунктов пропуска» (P.CC.02.PRC.002).</w:t>
      </w:r>
      <w:r>
        <w:br/>
      </w:r>
      <w:r>
        <w:rPr>
          <w:rFonts w:ascii="Times New Roman"/>
          <w:b w:val="false"/>
          <w:i w:val="false"/>
          <w:color w:val="000000"/>
          <w:sz w:val="28"/>
        </w:rPr>
        <w:t>
      При исключении сведений из национальной базы данных паспортов пунктов пропуска выполняется процедура «Исключение сведений из базы данных паспортов пунктов пропуска» (P.CC.02.PRC.003).</w:t>
      </w:r>
      <w:r>
        <w:br/>
      </w: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утвержденным Решением Коллегии Евразийской экономической комиссии от 15 ноября 2016 г. № 144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утвержденному Решением Коллегии Евразийской экономической комиссии от 15 ноября 2016 г. № 144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16. Приведенное описание группы процедур формирования  и ведения базы данных паспортов пунктов пропуска представлено на рисунке 2.</w:t>
      </w:r>
    </w:p>
    <w:bookmarkEnd w:id="20"/>
    <w:p>
      <w:pPr>
        <w:spacing w:after="0"/>
        <w:ind w:left="0"/>
        <w:jc w:val="both"/>
      </w:pPr>
      <w:r>
        <w:drawing>
          <wp:inline distT="0" distB="0" distL="0" distR="0">
            <wp:extent cx="76581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4635500"/>
                    </a:xfrm>
                    <a:prstGeom prst="rect">
                      <a:avLst/>
                    </a:prstGeom>
                  </pic:spPr>
                </pic:pic>
              </a:graphicData>
            </a:graphic>
          </wp:inline>
        </w:drawing>
      </w:r>
    </w:p>
    <w:bookmarkStart w:name="z45" w:id="21"/>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базы данных паспортов пунктов пропуска, приведен в таблице 2.</w:t>
      </w:r>
    </w:p>
    <w:bookmarkEnd w:id="21"/>
    <w:bookmarkStart w:name="z46" w:id="22"/>
    <w:p>
      <w:pPr>
        <w:spacing w:after="0"/>
        <w:ind w:left="0"/>
        <w:jc w:val="both"/>
      </w:pPr>
      <w:r>
        <w:rPr>
          <w:rFonts w:ascii="Times New Roman"/>
          <w:b w:val="false"/>
          <w:i w:val="false"/>
          <w:color w:val="000000"/>
          <w:sz w:val="28"/>
        </w:rPr>
        <w:t>
Таблица 2</w:t>
      </w:r>
    </w:p>
    <w:bookmarkEnd w:id="22"/>
    <w:p>
      <w:pPr>
        <w:spacing w:after="0"/>
        <w:ind w:left="0"/>
        <w:jc w:val="both"/>
      </w:pPr>
      <w:r>
        <w:rPr>
          <w:rFonts w:ascii="Times New Roman"/>
          <w:b w:val="false"/>
          <w:i w:val="false"/>
          <w:color w:val="000000"/>
          <w:sz w:val="28"/>
        </w:rPr>
        <w:t>Перечень процедур общего процесса, входящих в группу процедур</w:t>
      </w:r>
      <w:r>
        <w:br/>
      </w:r>
      <w:r>
        <w:rPr>
          <w:rFonts w:ascii="Times New Roman"/>
          <w:b w:val="false"/>
          <w:i w:val="false"/>
          <w:color w:val="000000"/>
          <w:sz w:val="28"/>
        </w:rPr>
        <w:t>
формирования и ведения базы данных паспортов пунктов пропуска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P.CC.02.PRC.001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базу данных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формирования и представления в Комиссию сведений для включения в базу данных паспортов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P.CC.02.PRC.002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содержащихся в базе данных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формирования и представления в Комиссию сведений для внесения изменений в базу данных паспортов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P.CC.02.PRC.003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базы данных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формирования и представления в Комиссию сведений для исключения из базы данных паспортов пунктов пропуска</w:t>
            </w:r>
          </w:p>
        </w:tc>
      </w:tr>
    </w:tbl>
    <w:bookmarkStart w:name="z47" w:id="23"/>
    <w:p>
      <w:pPr>
        <w:spacing w:after="0"/>
        <w:ind w:left="0"/>
        <w:jc w:val="both"/>
      </w:pPr>
      <w:r>
        <w:rPr>
          <w:rFonts w:ascii="Times New Roman"/>
          <w:b w:val="false"/>
          <w:i w:val="false"/>
          <w:color w:val="000000"/>
          <w:sz w:val="28"/>
        </w:rPr>
        <w:t>
5. Группа процедур представления уполномоченным органам</w:t>
      </w:r>
      <w:r>
        <w:br/>
      </w:r>
      <w:r>
        <w:rPr>
          <w:rFonts w:ascii="Times New Roman"/>
          <w:b w:val="false"/>
          <w:i w:val="false"/>
          <w:color w:val="000000"/>
          <w:sz w:val="28"/>
        </w:rPr>
        <w:t>
государств-членов сведений, содержащихся</w:t>
      </w:r>
      <w:r>
        <w:br/>
      </w:r>
      <w:r>
        <w:rPr>
          <w:rFonts w:ascii="Times New Roman"/>
          <w:b w:val="false"/>
          <w:i w:val="false"/>
          <w:color w:val="000000"/>
          <w:sz w:val="28"/>
        </w:rPr>
        <w:t>
в базе данных паспортов пунктов пропуска</w:t>
      </w:r>
    </w:p>
    <w:bookmarkEnd w:id="23"/>
    <w:bookmarkStart w:name="z48" w:id="24"/>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содержащихся в базе данных паспортов пунктов пропуска, выполняются при получении соответствующего запроса от информационных систем уполномоченных органов государств-членов.</w:t>
      </w:r>
      <w:r>
        <w:br/>
      </w:r>
      <w:r>
        <w:rPr>
          <w:rFonts w:ascii="Times New Roman"/>
          <w:b w:val="false"/>
          <w:i w:val="false"/>
          <w:color w:val="000000"/>
          <w:sz w:val="28"/>
        </w:rPr>
        <w:t>
      При выполнении процедур представления уполномоченным органам государств-членов сведений, содержащихся в базе данных паспортов пунктов пропуска, обрабатываются следующие виды запросов, поступающих от информационных систем уполномоченных органов государств-членов:</w:t>
      </w:r>
      <w:r>
        <w:br/>
      </w:r>
      <w:r>
        <w:rPr>
          <w:rFonts w:ascii="Times New Roman"/>
          <w:b w:val="false"/>
          <w:i w:val="false"/>
          <w:color w:val="000000"/>
          <w:sz w:val="28"/>
        </w:rPr>
        <w:t>
      запрос на представление информации о дате и времени обновления базы данных паспортов пунктов пропуска;</w:t>
      </w:r>
      <w:r>
        <w:br/>
      </w:r>
      <w:r>
        <w:rPr>
          <w:rFonts w:ascii="Times New Roman"/>
          <w:b w:val="false"/>
          <w:i w:val="false"/>
          <w:color w:val="000000"/>
          <w:sz w:val="28"/>
        </w:rPr>
        <w:t>
      запрос на представление сведений из базы данных паспортов пунктов пропуска;</w:t>
      </w:r>
      <w:r>
        <w:br/>
      </w:r>
      <w:r>
        <w:rPr>
          <w:rFonts w:ascii="Times New Roman"/>
          <w:b w:val="false"/>
          <w:i w:val="false"/>
          <w:color w:val="000000"/>
          <w:sz w:val="28"/>
        </w:rPr>
        <w:t>
      запрос на представление информации об изменениях, внесенных в базу данных паспортов пунктов пропуска.</w:t>
      </w:r>
      <w:r>
        <w:br/>
      </w:r>
      <w:r>
        <w:rPr>
          <w:rFonts w:ascii="Times New Roman"/>
          <w:b w:val="false"/>
          <w:i w:val="false"/>
          <w:color w:val="000000"/>
          <w:sz w:val="28"/>
        </w:rPr>
        <w:t>
      Запрос на представление информации о дате и времени обновления базы данных паспортов пунктов пропуска выполняется уполномоченным органом государства-члена в целях оценки необходимости синхронизации хранящихся в информационной системе уполномоченного органа государства-члена сведений, включенных в базу данных паспортов пунктов пропуска, со сведениями, содержащимися в базе данных паспортов пунктов пропуска, хранящимися в Комиссии. При осуществлении запроса на представление информации о дате и времени обновления базы данных паспортов пунктов пропуска выполняется процедура «Получение информации о дате и времени обновления базы данных паспортов пунктов пропуска» (P.СC.02.PRC.004).</w:t>
      </w:r>
      <w:r>
        <w:br/>
      </w:r>
      <w:r>
        <w:rPr>
          <w:rFonts w:ascii="Times New Roman"/>
          <w:b w:val="false"/>
          <w:i w:val="false"/>
          <w:color w:val="000000"/>
          <w:sz w:val="28"/>
        </w:rPr>
        <w:t>
      Запрос на представление сведений из базы данных паспортов пунктов пропуска выполняется в целях получения уполномоченным органом государства-члена сведений, включенных в базу данных паспортов пунктов пропуска, хранящихся в Комиссии. Сведения, содержащиеся в базе данных паспортов пунктов пропуска, запрашиваются либо в полном объеме с учетом исторических данных, либо по состоянию на определенную дату и время. Запрос на представление сведений из базы данных паспортов пунктов пропуска в полном объеме используется при первоначальной загрузке сведений в информационную систему уполномоченного органа государства-члена, например, при присоединении нового участника общего процесса, восстановлении информации после сбоя. При осуществлении запроса на представление сведений из базы данных паспортов пунктов пропуска выполняется процедура «Получение сведений из базы данных паспортов пунктов пропуска» (P.СC.02.PRC.005).</w:t>
      </w:r>
      <w:r>
        <w:br/>
      </w:r>
      <w:r>
        <w:rPr>
          <w:rFonts w:ascii="Times New Roman"/>
          <w:b w:val="false"/>
          <w:i w:val="false"/>
          <w:color w:val="000000"/>
          <w:sz w:val="28"/>
        </w:rPr>
        <w:t>
      При запросе информации об изменениях, внесенных в базу данных паспортов пунктов пропуска, представляются сведения, которые были добавлены в базу данных паспортов пунктов пропуска или в которые были внесены изменения начиная с момента, указанного в запросе, до момента выполнения этого запроса. При осуществлении запроса на представление информации об изменениях, внесенных в базу данных паспортов пунктов пропуска выполняется процедура «Получение информации об изменениях, внесенных в базу данных паспортов пунктов пропуска» (P.СC.02.PRC.006)</w:t>
      </w:r>
      <w:r>
        <w:br/>
      </w:r>
      <w:r>
        <w:rPr>
          <w:rFonts w:ascii="Times New Roman"/>
          <w:b w:val="false"/>
          <w:i w:val="false"/>
          <w:color w:val="000000"/>
          <w:sz w:val="28"/>
        </w:rPr>
        <w:t>
</w:t>
      </w: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содержащихся в базе данных паспортов пунктов пропуска, представлено на рисунке 3.</w:t>
      </w:r>
    </w:p>
    <w:bookmarkEnd w:id="24"/>
    <w:p>
      <w:pPr>
        <w:spacing w:after="0"/>
        <w:ind w:left="0"/>
        <w:jc w:val="both"/>
      </w:pPr>
      <w:r>
        <w:drawing>
          <wp:inline distT="0" distB="0" distL="0" distR="0">
            <wp:extent cx="77851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5168900"/>
                    </a:xfrm>
                    <a:prstGeom prst="rect">
                      <a:avLst/>
                    </a:prstGeom>
                  </pic:spPr>
                </pic:pic>
              </a:graphicData>
            </a:graphic>
          </wp:inline>
        </w:drawing>
      </w:r>
    </w:p>
    <w:bookmarkStart w:name="z50" w:id="25"/>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содержащихся в базе данных паспортов пунктов пропуска, приведен в таблице 3.</w:t>
      </w:r>
    </w:p>
    <w:bookmarkEnd w:id="25"/>
    <w:bookmarkStart w:name="z51" w:id="26"/>
    <w:p>
      <w:pPr>
        <w:spacing w:after="0"/>
        <w:ind w:left="0"/>
        <w:jc w:val="both"/>
      </w:pPr>
      <w:r>
        <w:rPr>
          <w:rFonts w:ascii="Times New Roman"/>
          <w:b w:val="false"/>
          <w:i w:val="false"/>
          <w:color w:val="000000"/>
          <w:sz w:val="28"/>
        </w:rPr>
        <w:t>
Таблица 3</w:t>
      </w:r>
    </w:p>
    <w:bookmarkEnd w:id="26"/>
    <w:p>
      <w:pPr>
        <w:spacing w:after="0"/>
        <w:ind w:left="0"/>
        <w:jc w:val="both"/>
      </w:pPr>
      <w:r>
        <w:rPr>
          <w:rFonts w:ascii="Times New Roman"/>
          <w:b w:val="false"/>
          <w:i w:val="false"/>
          <w:color w:val="000000"/>
          <w:sz w:val="28"/>
        </w:rPr>
        <w:t>Перечень процедур общего процесса, входящих в группу процедур</w:t>
      </w:r>
      <w:r>
        <w:br/>
      </w:r>
      <w:r>
        <w:rPr>
          <w:rFonts w:ascii="Times New Roman"/>
          <w:b w:val="false"/>
          <w:i w:val="false"/>
          <w:color w:val="000000"/>
          <w:sz w:val="28"/>
        </w:rPr>
        <w:t>
представления уполномоченным органам государств-членов сведений,</w:t>
      </w:r>
      <w:r>
        <w:br/>
      </w:r>
      <w:r>
        <w:rPr>
          <w:rFonts w:ascii="Times New Roman"/>
          <w:b w:val="false"/>
          <w:i w:val="false"/>
          <w:color w:val="000000"/>
          <w:sz w:val="28"/>
        </w:rPr>
        <w:t>
содержащихся в базе данных паспортов пунктов пропуска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P.CC.02.PRC.004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 дате и времени обновления базы данных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оценки уполномоченным органом государства-члена необходимости синхронизации сведений, включенных в базу данных паспортов пунктов пропуска, хранящихся в информационной системе уполномоченного органа государства-члена, со сведениями, содержащимися </w:t>
            </w:r>
            <w:r>
              <w:br/>
            </w:r>
            <w:r>
              <w:rPr>
                <w:rFonts w:ascii="Times New Roman"/>
                <w:b w:val="false"/>
                <w:i w:val="false"/>
                <w:color w:val="000000"/>
                <w:sz w:val="20"/>
              </w:rPr>
              <w:t>
в базе данных паспортов пунктов пропуска в Комиссии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P.CC.02.PRC.005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базы данных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сведений, содержащихся в базе данных паспортов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P.CC.02.PRC.006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об изменениях, внесенных в базу данных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синхронизации сведений, включенных в базу данных паспортов пунктов пропуска, хранящихся в информационной системе уполномоченного органа государства-члена, со сведениями, содержащимися </w:t>
            </w:r>
            <w:r>
              <w:br/>
            </w:r>
            <w:r>
              <w:rPr>
                <w:rFonts w:ascii="Times New Roman"/>
                <w:b w:val="false"/>
                <w:i w:val="false"/>
                <w:color w:val="000000"/>
                <w:sz w:val="20"/>
              </w:rPr>
              <w:t>
в базе данных паспортов пунктов пропуска, хранящимися в Комиссии</w:t>
            </w:r>
          </w:p>
        </w:tc>
      </w:tr>
    </w:tbl>
    <w:bookmarkStart w:name="z52" w:id="27"/>
    <w:p>
      <w:pPr>
        <w:spacing w:after="0"/>
        <w:ind w:left="0"/>
        <w:jc w:val="left"/>
      </w:pPr>
      <w:r>
        <w:rPr>
          <w:rFonts w:ascii="Times New Roman"/>
          <w:b/>
          <w:i w:val="false"/>
          <w:color w:val="000000"/>
        </w:rPr>
        <w:t xml:space="preserve"> 
V. Информационные объекты общего процесса</w:t>
      </w:r>
    </w:p>
    <w:bookmarkEnd w:id="27"/>
    <w:bookmarkStart w:name="z53" w:id="28"/>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4.</w:t>
      </w:r>
    </w:p>
    <w:bookmarkEnd w:id="28"/>
    <w:bookmarkStart w:name="z54" w:id="29"/>
    <w:p>
      <w:pPr>
        <w:spacing w:after="0"/>
        <w:ind w:left="0"/>
        <w:jc w:val="both"/>
      </w:pPr>
      <w:r>
        <w:rPr>
          <w:rFonts w:ascii="Times New Roman"/>
          <w:b w:val="false"/>
          <w:i w:val="false"/>
          <w:color w:val="000000"/>
          <w:sz w:val="28"/>
        </w:rPr>
        <w:t>
Таблица 4</w:t>
      </w:r>
    </w:p>
    <w:bookmarkEnd w:id="29"/>
    <w:p>
      <w:pPr>
        <w:spacing w:after="0"/>
        <w:ind w:left="0"/>
        <w:jc w:val="both"/>
      </w:pPr>
      <w:r>
        <w:rPr>
          <w:rFonts w:ascii="Times New Roman"/>
          <w:b w:val="false"/>
          <w:i w:val="false"/>
          <w:color w:val="000000"/>
          <w:sz w:val="28"/>
        </w:rPr>
        <w:t>Перечень информационных объектов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P.CC.02.BEN.001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включенные в базу данных паспортов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P.CC.02.BEN.002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базы данных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дате и времени обновления базы данных паспортов пунктов пропуска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P.CC.02.BEN.003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национальной базы данных паспортов пунктов пропуска, представляемые уполномоченным органом государства-члена в Комиссию для формирования базы данных паспортов пунктов пропуска</w:t>
            </w:r>
          </w:p>
        </w:tc>
      </w:tr>
    </w:tbl>
    <w:bookmarkStart w:name="z55" w:id="30"/>
    <w:p>
      <w:pPr>
        <w:spacing w:after="0"/>
        <w:ind w:left="0"/>
        <w:jc w:val="left"/>
      </w:pPr>
      <w:r>
        <w:rPr>
          <w:rFonts w:ascii="Times New Roman"/>
          <w:b/>
          <w:i w:val="false"/>
          <w:color w:val="000000"/>
        </w:rPr>
        <w:t xml:space="preserve"> 
VI. Ответственность участников общего процесса</w:t>
      </w:r>
    </w:p>
    <w:bookmarkEnd w:id="30"/>
    <w:bookmarkStart w:name="z56" w:id="31"/>
    <w:p>
      <w:pPr>
        <w:spacing w:after="0"/>
        <w:ind w:left="0"/>
        <w:jc w:val="both"/>
      </w:pPr>
      <w:r>
        <w:rPr>
          <w:rFonts w:ascii="Times New Roman"/>
          <w:b w:val="false"/>
          <w:i w:val="false"/>
          <w:color w:val="000000"/>
          <w:sz w:val="28"/>
        </w:rPr>
        <w:t>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31"/>
    <w:bookmarkStart w:name="z57" w:id="32"/>
    <w:p>
      <w:pPr>
        <w:spacing w:after="0"/>
        <w:ind w:left="0"/>
        <w:jc w:val="left"/>
      </w:pPr>
      <w:r>
        <w:rPr>
          <w:rFonts w:ascii="Times New Roman"/>
          <w:b/>
          <w:i w:val="false"/>
          <w:color w:val="000000"/>
        </w:rPr>
        <w:t xml:space="preserve"> 
VII. Справочники и классификаторы общего процесса</w:t>
      </w:r>
    </w:p>
    <w:bookmarkEnd w:id="32"/>
    <w:bookmarkStart w:name="z58" w:id="33"/>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33"/>
    <w:bookmarkStart w:name="z59" w:id="34"/>
    <w:p>
      <w:pPr>
        <w:spacing w:after="0"/>
        <w:ind w:left="0"/>
        <w:jc w:val="both"/>
      </w:pPr>
      <w:r>
        <w:rPr>
          <w:rFonts w:ascii="Times New Roman"/>
          <w:b w:val="false"/>
          <w:i w:val="false"/>
          <w:color w:val="000000"/>
          <w:sz w:val="28"/>
        </w:rPr>
        <w:t>
Таблица 5</w:t>
      </w:r>
    </w:p>
    <w:bookmarkEnd w:id="34"/>
    <w:p>
      <w:pPr>
        <w:spacing w:after="0"/>
        <w:ind w:left="0"/>
        <w:jc w:val="both"/>
      </w:pPr>
      <w:r>
        <w:rPr>
          <w:rFonts w:ascii="Times New Roman"/>
          <w:b w:val="false"/>
          <w:i w:val="false"/>
          <w:color w:val="000000"/>
          <w:sz w:val="28"/>
        </w:rPr>
        <w:t>Перечень справочников и классификаторов общего процесса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714"/>
        <w:gridCol w:w="2714"/>
        <w:gridCol w:w="4287"/>
      </w:tblGrid>
      <w:tr>
        <w:trPr>
          <w:trHeight w:val="6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P.CLS.001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стран мира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наименований стран мира </w:t>
            </w:r>
            <w:r>
              <w:br/>
            </w:r>
            <w:r>
              <w:rPr>
                <w:rFonts w:ascii="Times New Roman"/>
                <w:b w:val="false"/>
                <w:i w:val="false"/>
                <w:color w:val="000000"/>
                <w:sz w:val="20"/>
              </w:rPr>
              <w:t xml:space="preserve">
и соответствующие им коды (применяется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Решением Комиссии Таможенного союза </w:t>
            </w:r>
            <w:r>
              <w:br/>
            </w:r>
            <w:r>
              <w:rPr>
                <w:rFonts w:ascii="Times New Roman"/>
                <w:b w:val="false"/>
                <w:i w:val="false"/>
                <w:color w:val="000000"/>
                <w:sz w:val="20"/>
              </w:rPr>
              <w:t xml:space="preserve">
от 20 сентября 2010 г. </w:t>
            </w:r>
            <w:r>
              <w:br/>
            </w:r>
            <w:r>
              <w:rPr>
                <w:rFonts w:ascii="Times New Roman"/>
                <w:b w:val="false"/>
                <w:i w:val="false"/>
                <w:color w:val="000000"/>
                <w:sz w:val="20"/>
              </w:rPr>
              <w:t>
№ 378)</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P.CLS.009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единиц измерения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единиц измерения </w:t>
            </w:r>
            <w:r>
              <w:br/>
            </w:r>
            <w:r>
              <w:rPr>
                <w:rFonts w:ascii="Times New Roman"/>
                <w:b w:val="false"/>
                <w:i w:val="false"/>
                <w:color w:val="000000"/>
                <w:sz w:val="20"/>
              </w:rPr>
              <w:t>
в соответствии с Рекомендацией № 20 Европейской экономической комиссии ООН</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P.CLS.061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пунктов пропуска по виду международного сообщения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видов пунктов пропуска по виду международного сообщения (применяется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w:t>
            </w:r>
            <w:r>
              <w:br/>
            </w:r>
            <w:r>
              <w:rPr>
                <w:rFonts w:ascii="Times New Roman"/>
                <w:b w:val="false"/>
                <w:i w:val="false"/>
                <w:color w:val="000000"/>
                <w:sz w:val="20"/>
              </w:rPr>
              <w:t>
от 22 июня 2011 г. № 688)</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P.CLS.062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пунктов пропуска по характеру международного сообщения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видов пунктов пропуска по порядку по характеру международного сообщения (применяется </w:t>
            </w:r>
            <w:r>
              <w:br/>
            </w:r>
            <w:r>
              <w:rPr>
                <w:rFonts w:ascii="Times New Roman"/>
                <w:b w:val="false"/>
                <w:i w:val="false"/>
                <w:color w:val="000000"/>
                <w:sz w:val="20"/>
              </w:rPr>
              <w:t>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w:t>
            </w:r>
            <w:r>
              <w:br/>
            </w:r>
            <w:r>
              <w:rPr>
                <w:rFonts w:ascii="Times New Roman"/>
                <w:b w:val="false"/>
                <w:i w:val="false"/>
                <w:color w:val="000000"/>
                <w:sz w:val="20"/>
              </w:rPr>
              <w:t>
от 22 июня 2011 г. № 688)</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P.CLS.063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пунктов пропуска по порядку функционирования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видов пунктов пропуска по порядку функционирования (применяется </w:t>
            </w:r>
            <w:r>
              <w:br/>
            </w:r>
            <w:r>
              <w:rPr>
                <w:rFonts w:ascii="Times New Roman"/>
                <w:b w:val="false"/>
                <w:i w:val="false"/>
                <w:color w:val="000000"/>
                <w:sz w:val="20"/>
              </w:rPr>
              <w:t xml:space="preserve">
в соответствии с Решением Комиссии Таможенного союза </w:t>
            </w:r>
            <w:r>
              <w:br/>
            </w:r>
            <w:r>
              <w:rPr>
                <w:rFonts w:ascii="Times New Roman"/>
                <w:b w:val="false"/>
                <w:i w:val="false"/>
                <w:color w:val="000000"/>
                <w:sz w:val="20"/>
              </w:rPr>
              <w:t>
от 22 июня 2011 г. № 688)</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P.CLS.102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пунктов пропуска по статусу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видов пунктов пропуска по статусу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 </w:t>
            </w:r>
            <w:r>
              <w:br/>
            </w:r>
            <w:r>
              <w:rPr>
                <w:rFonts w:ascii="Times New Roman"/>
                <w:b w:val="false"/>
                <w:i w:val="false"/>
                <w:color w:val="000000"/>
                <w:sz w:val="20"/>
              </w:rPr>
              <w:t>
№ 688)</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P.CLS.104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времени работы организации</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видов времени работы организации</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P.CC.02.CLS.001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видов государственного контроля в пункте пропуска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видов государственного контроля в пункте пропуска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P.CC.02.CLS.002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справочник специальных помещений (сооружений) </w:t>
            </w:r>
            <w:r>
              <w:br/>
            </w:r>
            <w:r>
              <w:rPr>
                <w:rFonts w:ascii="Times New Roman"/>
                <w:b w:val="false"/>
                <w:i w:val="false"/>
                <w:color w:val="000000"/>
                <w:sz w:val="20"/>
              </w:rPr>
              <w:t>
в пункте пропуска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специальных помещений (сооружений) в пункте пропуска</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P.CC.02.CLS.003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видов обеспечивающих систем</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видов обеспечивающих систем </w:t>
            </w:r>
            <w:r>
              <w:br/>
            </w:r>
            <w:r>
              <w:rPr>
                <w:rFonts w:ascii="Times New Roman"/>
                <w:b w:val="false"/>
                <w:i w:val="false"/>
                <w:color w:val="000000"/>
                <w:sz w:val="20"/>
              </w:rPr>
              <w:t>
в пункте пропуска</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P.CC.02.CLS.004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объектов перемещения через пункт пропуска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объектов перемещения</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P.CC.02.CLS.005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видов систем и технических средств государственного контроля в пункте пропуска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видов систем </w:t>
            </w:r>
            <w:r>
              <w:br/>
            </w:r>
            <w:r>
              <w:rPr>
                <w:rFonts w:ascii="Times New Roman"/>
                <w:b w:val="false"/>
                <w:i w:val="false"/>
                <w:color w:val="000000"/>
                <w:sz w:val="20"/>
              </w:rPr>
              <w:t>
и технических средств государственного контроля в пункте пропуска</w:t>
            </w:r>
          </w:p>
        </w:tc>
      </w:tr>
    </w:tbl>
    <w:bookmarkStart w:name="z60" w:id="35"/>
    <w:p>
      <w:pPr>
        <w:spacing w:after="0"/>
        <w:ind w:left="0"/>
        <w:jc w:val="left"/>
      </w:pPr>
      <w:r>
        <w:rPr>
          <w:rFonts w:ascii="Times New Roman"/>
          <w:b/>
          <w:i w:val="false"/>
          <w:color w:val="000000"/>
        </w:rPr>
        <w:t xml:space="preserve"> 
VIII. Процедуры общего процесса</w:t>
      </w:r>
    </w:p>
    <w:bookmarkEnd w:id="35"/>
    <w:p>
      <w:pPr>
        <w:spacing w:after="0"/>
        <w:ind w:left="0"/>
        <w:jc w:val="both"/>
      </w:pPr>
      <w:r>
        <w:rPr>
          <w:rFonts w:ascii="Times New Roman"/>
          <w:b w:val="false"/>
          <w:i w:val="false"/>
          <w:color w:val="000000"/>
          <w:sz w:val="28"/>
        </w:rPr>
        <w:t>1. Процедуры формирования и ведения</w:t>
      </w:r>
      <w:r>
        <w:br/>
      </w:r>
      <w:r>
        <w:rPr>
          <w:rFonts w:ascii="Times New Roman"/>
          <w:b w:val="false"/>
          <w:i w:val="false"/>
          <w:color w:val="000000"/>
          <w:sz w:val="28"/>
        </w:rPr>
        <w:t>
базы данных паспортов пунктов пропуска</w:t>
      </w:r>
    </w:p>
    <w:p>
      <w:pPr>
        <w:spacing w:after="0"/>
        <w:ind w:left="0"/>
        <w:jc w:val="both"/>
      </w:pPr>
      <w:r>
        <w:rPr>
          <w:rFonts w:ascii="Times New Roman"/>
          <w:b w:val="false"/>
          <w:i w:val="false"/>
          <w:color w:val="000000"/>
          <w:sz w:val="28"/>
        </w:rPr>
        <w:t>Процедура «Включение сведений в базу данных</w:t>
      </w:r>
      <w:r>
        <w:br/>
      </w:r>
      <w:r>
        <w:rPr>
          <w:rFonts w:ascii="Times New Roman"/>
          <w:b w:val="false"/>
          <w:i w:val="false"/>
          <w:color w:val="000000"/>
          <w:sz w:val="28"/>
        </w:rPr>
        <w:t>
паспортов пунктов пропуска» (P.CC.02.PRC.001)</w:t>
      </w:r>
    </w:p>
    <w:bookmarkStart w:name="z61" w:id="36"/>
    <w:p>
      <w:pPr>
        <w:spacing w:after="0"/>
        <w:ind w:left="0"/>
        <w:jc w:val="both"/>
      </w:pPr>
      <w:r>
        <w:rPr>
          <w:rFonts w:ascii="Times New Roman"/>
          <w:b w:val="false"/>
          <w:i w:val="false"/>
          <w:color w:val="000000"/>
          <w:sz w:val="28"/>
        </w:rPr>
        <w:t>
      24. Схема выполнения процедуры «Включение сведений в базу данных паспортов пунктов пропуска» (P.CC.02.PRC.001) представлена на рисунке 4.</w:t>
      </w:r>
    </w:p>
    <w:bookmarkEnd w:id="36"/>
    <w:p>
      <w:pPr>
        <w:spacing w:after="0"/>
        <w:ind w:left="0"/>
        <w:jc w:val="both"/>
      </w:pPr>
      <w:r>
        <w:drawing>
          <wp:inline distT="0" distB="0" distL="0" distR="0">
            <wp:extent cx="77851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5283200"/>
                    </a:xfrm>
                    <a:prstGeom prst="rect">
                      <a:avLst/>
                    </a:prstGeom>
                  </pic:spPr>
                </pic:pic>
              </a:graphicData>
            </a:graphic>
          </wp:inline>
        </w:drawing>
      </w:r>
    </w:p>
    <w:bookmarkStart w:name="z62" w:id="37"/>
    <w:p>
      <w:pPr>
        <w:spacing w:after="0"/>
        <w:ind w:left="0"/>
        <w:jc w:val="both"/>
      </w:pPr>
      <w:r>
        <w:rPr>
          <w:rFonts w:ascii="Times New Roman"/>
          <w:b w:val="false"/>
          <w:i w:val="false"/>
          <w:color w:val="000000"/>
          <w:sz w:val="28"/>
        </w:rPr>
        <w:t>
      25. Процедура «Включение сведений в базу данных паспортов пунктов пропуска» (P.CC.02.PRC.001) выполняется при включении уполномоченным органом государства-члена сведений в национальную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26. Первой выполняется операция «Представление сведений для включения в базу данных паспортов пунктов пропуска» (P.CC.02.OPR.005), по результатам выполнения которой уполномоченным органом государства-члена формируются и представляются в Комиссию сведения, включаемые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27. При получении Комиссией сведений, включаемых в базу данных паспортов пунктов пропуска, выполняется операция «Прием и обработка сведений для включения в базу данных паспортов пунктов пропуска» (P.CC.02.OPR.002), по результатам выполнения которой в базу данных паспортов пунктов пропуска включаются соответствующие сведения и в уполномоченный орган государства-члена направляется уведомление о включении сведений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28. При получении уполномоченным органом государства-члена уведомления о включении сведений в базу данных паспортов пунктов пропуска выполняется операция «Получение уведомления о результатах включения в базу данных паспортов пунктов пропуска» (P.CC.02.OPR.003), по результатам выполнения которой осуществляются прием и обработка уведомления о включении сведений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29. Результатом выполнения процедуры «Включение сведений в базу данных паспортов пунктов пропуска» (P.CC.02.PRC.001) является включение сведений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30. Перечень операций общего процесса, выполняемых в рамках процедуры «Включение сведений в базу данных паспортов пунктов пропуска» (P.CC.02.PRC.001), приведен в таблице 6.</w:t>
      </w:r>
    </w:p>
    <w:bookmarkEnd w:id="37"/>
    <w:bookmarkStart w:name="z68" w:id="38"/>
    <w:p>
      <w:pPr>
        <w:spacing w:after="0"/>
        <w:ind w:left="0"/>
        <w:jc w:val="both"/>
      </w:pPr>
      <w:r>
        <w:rPr>
          <w:rFonts w:ascii="Times New Roman"/>
          <w:b w:val="false"/>
          <w:i w:val="false"/>
          <w:color w:val="000000"/>
          <w:sz w:val="28"/>
        </w:rPr>
        <w:t>
Таблица 6</w:t>
      </w:r>
    </w:p>
    <w:bookmarkEnd w:id="38"/>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«Включение сведений в базу данных паспортов пунктов пропуска»</w:t>
      </w:r>
      <w:r>
        <w:br/>
      </w:r>
      <w:r>
        <w:rPr>
          <w:rFonts w:ascii="Times New Roman"/>
          <w:b w:val="false"/>
          <w:i w:val="false"/>
          <w:color w:val="000000"/>
          <w:sz w:val="28"/>
        </w:rPr>
        <w:t>
(P.CC.02.PRC.001)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базу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7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базу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уведомления </w:t>
            </w:r>
            <w:r>
              <w:br/>
            </w:r>
            <w:r>
              <w:rPr>
                <w:rFonts w:ascii="Times New Roman"/>
                <w:b w:val="false"/>
                <w:i w:val="false"/>
                <w:color w:val="000000"/>
                <w:sz w:val="20"/>
              </w:rPr>
              <w:t>
о включении сведений в базу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9 настоящих Правил</w:t>
            </w:r>
          </w:p>
        </w:tc>
      </w:tr>
    </w:tbl>
    <w:bookmarkStart w:name="z69" w:id="39"/>
    <w:p>
      <w:pPr>
        <w:spacing w:after="0"/>
        <w:ind w:left="0"/>
        <w:jc w:val="both"/>
      </w:pPr>
      <w:r>
        <w:rPr>
          <w:rFonts w:ascii="Times New Roman"/>
          <w:b w:val="false"/>
          <w:i w:val="false"/>
          <w:color w:val="000000"/>
          <w:sz w:val="28"/>
        </w:rPr>
        <w:t>
Таблица 7</w:t>
      </w:r>
    </w:p>
    <w:bookmarkEnd w:id="39"/>
    <w:p>
      <w:pPr>
        <w:spacing w:after="0"/>
        <w:ind w:left="0"/>
        <w:jc w:val="both"/>
      </w:pPr>
      <w:r>
        <w:rPr>
          <w:rFonts w:ascii="Times New Roman"/>
          <w:b w:val="false"/>
          <w:i w:val="false"/>
          <w:color w:val="000000"/>
          <w:sz w:val="28"/>
        </w:rPr>
        <w:t>Описание операции «Представление сведений для включения</w:t>
      </w:r>
      <w:r>
        <w:br/>
      </w:r>
      <w:r>
        <w:rPr>
          <w:rFonts w:ascii="Times New Roman"/>
          <w:b w:val="false"/>
          <w:i w:val="false"/>
          <w:color w:val="000000"/>
          <w:sz w:val="28"/>
        </w:rPr>
        <w:t>
в базу данных паспортов пунктов пропуска» (P.CC.02.OPR.001)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при включении сведений </w:t>
            </w:r>
            <w:r>
              <w:br/>
            </w:r>
            <w:r>
              <w:rPr>
                <w:rFonts w:ascii="Times New Roman"/>
                <w:b w:val="false"/>
                <w:i w:val="false"/>
                <w:color w:val="000000"/>
                <w:sz w:val="20"/>
              </w:rPr>
              <w:t>
в национальную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Комиссию сведения, включаемые в базу данных паспортов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включения в базу данных паспортов пунктов пропуска представлены в Комиссию</w:t>
            </w:r>
          </w:p>
        </w:tc>
      </w:tr>
    </w:tbl>
    <w:bookmarkStart w:name="z70" w:id="40"/>
    <w:p>
      <w:pPr>
        <w:spacing w:after="0"/>
        <w:ind w:left="0"/>
        <w:jc w:val="both"/>
      </w:pPr>
      <w:r>
        <w:rPr>
          <w:rFonts w:ascii="Times New Roman"/>
          <w:b w:val="false"/>
          <w:i w:val="false"/>
          <w:color w:val="000000"/>
          <w:sz w:val="28"/>
        </w:rPr>
        <w:t>
Таблица 8</w:t>
      </w:r>
    </w:p>
    <w:bookmarkEnd w:id="40"/>
    <w:p>
      <w:pPr>
        <w:spacing w:after="0"/>
        <w:ind w:left="0"/>
        <w:jc w:val="both"/>
      </w:pPr>
      <w:r>
        <w:rPr>
          <w:rFonts w:ascii="Times New Roman"/>
          <w:b w:val="false"/>
          <w:i w:val="false"/>
          <w:color w:val="000000"/>
          <w:sz w:val="28"/>
        </w:rPr>
        <w:t>Описание операции «Прием и обработка сведений для включения</w:t>
      </w:r>
      <w:r>
        <w:br/>
      </w:r>
      <w:r>
        <w:rPr>
          <w:rFonts w:ascii="Times New Roman"/>
          <w:b w:val="false"/>
          <w:i w:val="false"/>
          <w:color w:val="000000"/>
          <w:sz w:val="28"/>
        </w:rPr>
        <w:t>
в базу данных паспортов пунктов пропуска» (P.CC.02.OPR.002)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для включения в базу данных паспортов пунктов пропуска (операция «Представление сведений для включения в базу данных паспортов пунктов пропуска» (P.СC.02.OPR.001))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представляемых сведений должны соответствовать Описанию форматов </w:t>
            </w:r>
            <w:r>
              <w:br/>
            </w:r>
            <w:r>
              <w:rPr>
                <w:rFonts w:ascii="Times New Roman"/>
                <w:b w:val="false"/>
                <w:i w:val="false"/>
                <w:color w:val="000000"/>
                <w:sz w:val="20"/>
              </w:rPr>
              <w:t>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сведений, включаемых в базу данных паспортов пунктов пропуска, включает сведения в базу данных паспортов пунктов пропуска, формирует и направляет в уполномоченный орган государства-члена уведомление о включении сведений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включены в базу данных паспортов пунктов пропуска, уведомление о включении сведений в базу данных паспортов пунктов пропуска направлено </w:t>
            </w:r>
            <w:r>
              <w:br/>
            </w:r>
            <w:r>
              <w:rPr>
                <w:rFonts w:ascii="Times New Roman"/>
                <w:b w:val="false"/>
                <w:i w:val="false"/>
                <w:color w:val="000000"/>
                <w:sz w:val="20"/>
              </w:rPr>
              <w:t>
в уполномоченный орган государства-члена</w:t>
            </w:r>
          </w:p>
        </w:tc>
      </w:tr>
    </w:tbl>
    <w:bookmarkStart w:name="z71" w:id="41"/>
    <w:p>
      <w:pPr>
        <w:spacing w:after="0"/>
        <w:ind w:left="0"/>
        <w:jc w:val="both"/>
      </w:pPr>
      <w:r>
        <w:rPr>
          <w:rFonts w:ascii="Times New Roman"/>
          <w:b w:val="false"/>
          <w:i w:val="false"/>
          <w:color w:val="000000"/>
          <w:sz w:val="28"/>
        </w:rPr>
        <w:t>
Таблица 9</w:t>
      </w:r>
    </w:p>
    <w:bookmarkEnd w:id="41"/>
    <w:p>
      <w:pPr>
        <w:spacing w:after="0"/>
        <w:ind w:left="0"/>
        <w:jc w:val="both"/>
      </w:pPr>
      <w:r>
        <w:rPr>
          <w:rFonts w:ascii="Times New Roman"/>
          <w:b w:val="false"/>
          <w:i w:val="false"/>
          <w:color w:val="000000"/>
          <w:sz w:val="28"/>
        </w:rPr>
        <w:t>Описание операции «Получение уведомления о включении сведений</w:t>
      </w:r>
      <w:r>
        <w:br/>
      </w:r>
      <w:r>
        <w:rPr>
          <w:rFonts w:ascii="Times New Roman"/>
          <w:b w:val="false"/>
          <w:i w:val="false"/>
          <w:color w:val="000000"/>
          <w:sz w:val="28"/>
        </w:rPr>
        <w:t>
в базу данных паспортов пунктов пропуска» (P.CC.02.OPR.003)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включении сведений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включении сведений в базу данных паспортов пунктов пропуска (операция «Прием и обработка сведений для включения в базу данных паспортов пунктов пропуска» (P.СC.02.OPR.002))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включении сведений в базу данных паспортов пунктов пропуска обработано</w:t>
            </w:r>
          </w:p>
        </w:tc>
      </w:tr>
    </w:tbl>
    <w:bookmarkStart w:name="z72" w:id="42"/>
    <w:p>
      <w:pPr>
        <w:spacing w:after="0"/>
        <w:ind w:left="0"/>
        <w:jc w:val="both"/>
      </w:pPr>
      <w:r>
        <w:rPr>
          <w:rFonts w:ascii="Times New Roman"/>
          <w:b w:val="false"/>
          <w:i w:val="false"/>
          <w:color w:val="000000"/>
          <w:sz w:val="28"/>
        </w:rPr>
        <w:t>
Процедура «Изменение сведений, содержащихся в базе</w:t>
      </w:r>
      <w:r>
        <w:br/>
      </w:r>
      <w:r>
        <w:rPr>
          <w:rFonts w:ascii="Times New Roman"/>
          <w:b w:val="false"/>
          <w:i w:val="false"/>
          <w:color w:val="000000"/>
          <w:sz w:val="28"/>
        </w:rPr>
        <w:t>
данных паспортов пунктов пропуска» (P.CC.02.PRC.002)</w:t>
      </w:r>
    </w:p>
    <w:bookmarkEnd w:id="42"/>
    <w:bookmarkStart w:name="z73" w:id="43"/>
    <w:p>
      <w:pPr>
        <w:spacing w:after="0"/>
        <w:ind w:left="0"/>
        <w:jc w:val="both"/>
      </w:pPr>
      <w:r>
        <w:rPr>
          <w:rFonts w:ascii="Times New Roman"/>
          <w:b w:val="false"/>
          <w:i w:val="false"/>
          <w:color w:val="000000"/>
          <w:sz w:val="28"/>
        </w:rPr>
        <w:t>
      31. Схема выполнения процедуры «Изменение сведений, содержащихся в базе данных паспортов пунктов пропуска» (P.CC.02.PRC.002) представлена на рисунке 5.</w:t>
      </w:r>
    </w:p>
    <w:bookmarkEnd w:id="43"/>
    <w:p>
      <w:pPr>
        <w:spacing w:after="0"/>
        <w:ind w:left="0"/>
        <w:jc w:val="both"/>
      </w:pPr>
      <w:r>
        <w:drawing>
          <wp:inline distT="0" distB="0" distL="0" distR="0">
            <wp:extent cx="78994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99400" cy="5257800"/>
                    </a:xfrm>
                    <a:prstGeom prst="rect">
                      <a:avLst/>
                    </a:prstGeom>
                  </pic:spPr>
                </pic:pic>
              </a:graphicData>
            </a:graphic>
          </wp:inline>
        </w:drawing>
      </w:r>
    </w:p>
    <w:bookmarkStart w:name="z74" w:id="44"/>
    <w:p>
      <w:pPr>
        <w:spacing w:after="0"/>
        <w:ind w:left="0"/>
        <w:jc w:val="both"/>
      </w:pPr>
      <w:r>
        <w:rPr>
          <w:rFonts w:ascii="Times New Roman"/>
          <w:b w:val="false"/>
          <w:i w:val="false"/>
          <w:color w:val="000000"/>
          <w:sz w:val="28"/>
        </w:rPr>
        <w:t>
      32. Процедура «Изменение сведений, содержащихся в базе данных паспортов пунктов пропуска» (P.CC.02.PRC.002) выполняется при внесении изменений в национальную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33. Первой выполняется операция «Представление сведений для внесения изменений в базу данных паспортов пунктов пропуска» (P.CC.02.OPR.004),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34. При получении Комиссией сведений для внесения изменений в базу данных паспортов пунктов пропуска выполняется операция «Прием и обработка сведений для внесения изменений в базу данных паспортов пунктов пропуска» (P.CC.02.OPR.005), по результатам выполнения которой осуществляется изменение сведений в базе данных паспортов пунктов пропуска и в уполномоченный орган государства-члена направляется уведомление о внесении изменений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35. При получении уполномоченным органом государства-члена уведомления о внесении изменений в базу данных паспортов пунктов пропуска выполняется операция «Получение уведомления о внесении изменений в базу данных паспортов пунктов пропуска» (P.CC.02.OPR.006), по результатам выполнения которой осуществляются прием и обработка уведомления о внесении изменений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36. Результатом выполнения процедуры «Изменение сведений, содержащихся в базе данных паспортов пунктов пропуска» (P.CC.02.PRC.002) является внесение изменений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37. Перечень операций общего процесса, выполняемых в рамках процедуры «Изменение сведений, содержащихся в базе данных паспортов пунктов пропуска» (P.CC.02.PRC.002), приведен в таблице 10.</w:t>
      </w:r>
    </w:p>
    <w:bookmarkEnd w:id="44"/>
    <w:bookmarkStart w:name="z80" w:id="45"/>
    <w:p>
      <w:pPr>
        <w:spacing w:after="0"/>
        <w:ind w:left="0"/>
        <w:jc w:val="both"/>
      </w:pPr>
      <w:r>
        <w:rPr>
          <w:rFonts w:ascii="Times New Roman"/>
          <w:b w:val="false"/>
          <w:i w:val="false"/>
          <w:color w:val="000000"/>
          <w:sz w:val="28"/>
        </w:rPr>
        <w:t>
Таблица 10</w:t>
      </w:r>
    </w:p>
    <w:bookmarkEnd w:id="45"/>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«Изменение сведений, содержащихся в базе данных паспортов пунктов</w:t>
      </w:r>
      <w:r>
        <w:br/>
      </w:r>
      <w:r>
        <w:rPr>
          <w:rFonts w:ascii="Times New Roman"/>
          <w:b w:val="false"/>
          <w:i w:val="false"/>
          <w:color w:val="000000"/>
          <w:sz w:val="28"/>
        </w:rPr>
        <w:t>
пропуска» (P.CC.02.PRC.002)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базу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11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базу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12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внесении изменений в базу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13 настоящих Правил</w:t>
            </w:r>
          </w:p>
        </w:tc>
      </w:tr>
    </w:tbl>
    <w:bookmarkStart w:name="z81" w:id="46"/>
    <w:p>
      <w:pPr>
        <w:spacing w:after="0"/>
        <w:ind w:left="0"/>
        <w:jc w:val="both"/>
      </w:pPr>
      <w:r>
        <w:rPr>
          <w:rFonts w:ascii="Times New Roman"/>
          <w:b w:val="false"/>
          <w:i w:val="false"/>
          <w:color w:val="000000"/>
          <w:sz w:val="28"/>
        </w:rPr>
        <w:t>
Таблица 11</w:t>
      </w:r>
    </w:p>
    <w:bookmarkEnd w:id="46"/>
    <w:p>
      <w:pPr>
        <w:spacing w:after="0"/>
        <w:ind w:left="0"/>
        <w:jc w:val="both"/>
      </w:pPr>
      <w:r>
        <w:rPr>
          <w:rFonts w:ascii="Times New Roman"/>
          <w:b w:val="false"/>
          <w:i w:val="false"/>
          <w:color w:val="000000"/>
          <w:sz w:val="28"/>
        </w:rPr>
        <w:t>Описание операции «Представление сведений для внесения изменений</w:t>
      </w:r>
      <w:r>
        <w:br/>
      </w:r>
      <w:r>
        <w:rPr>
          <w:rFonts w:ascii="Times New Roman"/>
          <w:b w:val="false"/>
          <w:i w:val="false"/>
          <w:color w:val="000000"/>
          <w:sz w:val="28"/>
        </w:rPr>
        <w:t>
в базу данных паспортов пунктов пропуска» (P.CC.02.OPR.004)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при внесении изменении </w:t>
            </w:r>
            <w:r>
              <w:br/>
            </w:r>
            <w:r>
              <w:rPr>
                <w:rFonts w:ascii="Times New Roman"/>
                <w:b w:val="false"/>
                <w:i w:val="false"/>
                <w:color w:val="000000"/>
                <w:sz w:val="20"/>
              </w:rPr>
              <w:t>
в национальную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Комиссию сведения для внесения изменений в базу данных паспортов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внесения изменений в базу данных паспортов пунктов пропуска представлены в Комиссию</w:t>
            </w:r>
          </w:p>
        </w:tc>
      </w:tr>
    </w:tbl>
    <w:bookmarkStart w:name="z82" w:id="47"/>
    <w:p>
      <w:pPr>
        <w:spacing w:after="0"/>
        <w:ind w:left="0"/>
        <w:jc w:val="both"/>
      </w:pPr>
      <w:r>
        <w:rPr>
          <w:rFonts w:ascii="Times New Roman"/>
          <w:b w:val="false"/>
          <w:i w:val="false"/>
          <w:color w:val="000000"/>
          <w:sz w:val="28"/>
        </w:rPr>
        <w:t>
Таблица 12</w:t>
      </w:r>
    </w:p>
    <w:bookmarkEnd w:id="47"/>
    <w:p>
      <w:pPr>
        <w:spacing w:after="0"/>
        <w:ind w:left="0"/>
        <w:jc w:val="both"/>
      </w:pPr>
      <w:r>
        <w:rPr>
          <w:rFonts w:ascii="Times New Roman"/>
          <w:b w:val="false"/>
          <w:i w:val="false"/>
          <w:color w:val="000000"/>
          <w:sz w:val="28"/>
        </w:rPr>
        <w:t>Описание операции «Прием и обработка сведений для внесения</w:t>
      </w:r>
      <w:r>
        <w:br/>
      </w:r>
      <w:r>
        <w:rPr>
          <w:rFonts w:ascii="Times New Roman"/>
          <w:b w:val="false"/>
          <w:i w:val="false"/>
          <w:color w:val="000000"/>
          <w:sz w:val="28"/>
        </w:rPr>
        <w:t>
изменений в базу данных паспортов пунктов пропуска» (P.CC.02.OPR.005)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для внесения изменений в базу данных паспортов пунктов пропуска (операция «Представление сведений для внесения изменений в базу данных паспортов пунктов пропуска» (P.СC.02.OPR.004))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представляемых сведений должны соответствовать Описанию форматов </w:t>
            </w:r>
            <w:r>
              <w:br/>
            </w:r>
            <w:r>
              <w:rPr>
                <w:rFonts w:ascii="Times New Roman"/>
                <w:b w:val="false"/>
                <w:i w:val="false"/>
                <w:color w:val="000000"/>
                <w:sz w:val="20"/>
              </w:rPr>
              <w:t>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сведений для внесения изменений в базу данных паспортов пунктов пропуска, формирует и направляет в уполномоченный орган государства-члена уведомление о внесении изменений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изменены в базе данных паспортов пунктов пропуска, уведомление о внесении изменений в базу данных паспортов пунктов пропуска направлено </w:t>
            </w:r>
            <w:r>
              <w:br/>
            </w:r>
            <w:r>
              <w:rPr>
                <w:rFonts w:ascii="Times New Roman"/>
                <w:b w:val="false"/>
                <w:i w:val="false"/>
                <w:color w:val="000000"/>
                <w:sz w:val="20"/>
              </w:rPr>
              <w:t>
в уполномоченный орган государства-члена</w:t>
            </w:r>
          </w:p>
        </w:tc>
      </w:tr>
    </w:tbl>
    <w:bookmarkStart w:name="z83" w:id="48"/>
    <w:p>
      <w:pPr>
        <w:spacing w:after="0"/>
        <w:ind w:left="0"/>
        <w:jc w:val="both"/>
      </w:pPr>
      <w:r>
        <w:rPr>
          <w:rFonts w:ascii="Times New Roman"/>
          <w:b w:val="false"/>
          <w:i w:val="false"/>
          <w:color w:val="000000"/>
          <w:sz w:val="28"/>
        </w:rPr>
        <w:t>
Таблица 13</w:t>
      </w:r>
    </w:p>
    <w:bookmarkEnd w:id="48"/>
    <w:p>
      <w:pPr>
        <w:spacing w:after="0"/>
        <w:ind w:left="0"/>
        <w:jc w:val="both"/>
      </w:pPr>
      <w:r>
        <w:rPr>
          <w:rFonts w:ascii="Times New Roman"/>
          <w:b w:val="false"/>
          <w:i w:val="false"/>
          <w:color w:val="000000"/>
          <w:sz w:val="28"/>
        </w:rPr>
        <w:t>Описание операции «Получение уведомления о внесении изменений</w:t>
      </w:r>
      <w:r>
        <w:br/>
      </w:r>
      <w:r>
        <w:rPr>
          <w:rFonts w:ascii="Times New Roman"/>
          <w:b w:val="false"/>
          <w:i w:val="false"/>
          <w:color w:val="000000"/>
          <w:sz w:val="28"/>
        </w:rPr>
        <w:t>
в базу данных паспортов пунктов пропуска» (P.CC.02.OPR.006)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внесении изменений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внесении изменений в базу данных паспортов пунктов пропуска (операция «Прием и обработка сведений для внесения изменений в базу данных паспортов пунктов пропуска» (P.CC.02.OPR.005))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внесении изменений в базу данных паспортов пунктов пропуска обработано</w:t>
            </w:r>
          </w:p>
        </w:tc>
      </w:tr>
    </w:tbl>
    <w:bookmarkStart w:name="z84" w:id="49"/>
    <w:p>
      <w:pPr>
        <w:spacing w:after="0"/>
        <w:ind w:left="0"/>
        <w:jc w:val="both"/>
      </w:pPr>
      <w:r>
        <w:rPr>
          <w:rFonts w:ascii="Times New Roman"/>
          <w:b w:val="false"/>
          <w:i w:val="false"/>
          <w:color w:val="000000"/>
          <w:sz w:val="28"/>
        </w:rPr>
        <w:t>
Процедура «Исключение сведений из базы</w:t>
      </w:r>
      <w:r>
        <w:br/>
      </w:r>
      <w:r>
        <w:rPr>
          <w:rFonts w:ascii="Times New Roman"/>
          <w:b w:val="false"/>
          <w:i w:val="false"/>
          <w:color w:val="000000"/>
          <w:sz w:val="28"/>
        </w:rPr>
        <w:t>
данных паспортов пунктов пропуска» (P.CC.02.PRC.003)</w:t>
      </w:r>
    </w:p>
    <w:bookmarkEnd w:id="49"/>
    <w:bookmarkStart w:name="z85" w:id="50"/>
    <w:p>
      <w:pPr>
        <w:spacing w:after="0"/>
        <w:ind w:left="0"/>
        <w:jc w:val="both"/>
      </w:pPr>
      <w:r>
        <w:rPr>
          <w:rFonts w:ascii="Times New Roman"/>
          <w:b w:val="false"/>
          <w:i w:val="false"/>
          <w:color w:val="000000"/>
          <w:sz w:val="28"/>
        </w:rPr>
        <w:t>
      38. Схема выполнения процедуры «Исключение сведений из базы данных паспортов пунктов пропуска» (P.CC.02.PRC.003) представлена на рисунке 6.</w:t>
      </w:r>
    </w:p>
    <w:bookmarkEnd w:id="50"/>
    <w:p>
      <w:pPr>
        <w:spacing w:after="0"/>
        <w:ind w:left="0"/>
        <w:jc w:val="both"/>
      </w:pPr>
      <w:r>
        <w:drawing>
          <wp:inline distT="0" distB="0" distL="0" distR="0">
            <wp:extent cx="77851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85100" cy="5041900"/>
                    </a:xfrm>
                    <a:prstGeom prst="rect">
                      <a:avLst/>
                    </a:prstGeom>
                  </pic:spPr>
                </pic:pic>
              </a:graphicData>
            </a:graphic>
          </wp:inline>
        </w:drawing>
      </w:r>
    </w:p>
    <w:bookmarkStart w:name="z86" w:id="51"/>
    <w:p>
      <w:pPr>
        <w:spacing w:after="0"/>
        <w:ind w:left="0"/>
        <w:jc w:val="both"/>
      </w:pPr>
      <w:r>
        <w:rPr>
          <w:rFonts w:ascii="Times New Roman"/>
          <w:b w:val="false"/>
          <w:i w:val="false"/>
          <w:color w:val="000000"/>
          <w:sz w:val="28"/>
        </w:rPr>
        <w:t>
      39. Процедура «Исключение сведений из базы данных паспортов пунктов пропуска» (P.CC.02.PRC.003) при исключении сведений из национальной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40. Первой выполняется операция «Представление сведений для исключения из базы данных паспортов пунктов пропуска» (P.CC.02.OPR.007), по результатам выполнения которой уполномоченным органом государства-члена формируются и представляются в Комиссию сведения для исключения из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41. При получении Комиссией сведений для исключения из базы данных паспортов пунктов пропуска выполняется операция «Прием и обработка сведений для исключения из базы данных паспортов пунктов пропуска» (P.CC.02.OPR.008), по результатам выполнения которой осуществляется исключение сведений из базы данных паспортов пунктов пропуска и в уполномоченный орган государства-члена направляется уведомление об исключении сведений из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42. При получении уполномоченным органом государства-члена уведомления об исключении сведений из базы данных паспортов пунктов пропуска выполняется операция «Получение уведомления об исключении сведений из базы данных паспортов пунктов пропуска» (P.CC.02.OPR.009), по результатам выполнения которой осуществляются прием и обработка уведомления об исключении сведений из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43. Результатом выполнения процедуры «Исключение сведений из базы данных паспортов пунктов пропуска» (P.CC.02.PRC.003) является исключение сведений из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44. Перечень операций общего процесса, выполняемых в рамках процедуры «Исключение сведений из базы данных паспортов пунктов пропуска» (P.CC.02.PRC.003), приведен в таблице 14.</w:t>
      </w:r>
    </w:p>
    <w:bookmarkEnd w:id="51"/>
    <w:bookmarkStart w:name="z92" w:id="52"/>
    <w:p>
      <w:pPr>
        <w:spacing w:after="0"/>
        <w:ind w:left="0"/>
        <w:jc w:val="both"/>
      </w:pPr>
      <w:r>
        <w:rPr>
          <w:rFonts w:ascii="Times New Roman"/>
          <w:b w:val="false"/>
          <w:i w:val="false"/>
          <w:color w:val="000000"/>
          <w:sz w:val="28"/>
        </w:rPr>
        <w:t>
Таблица 14</w:t>
      </w:r>
    </w:p>
    <w:bookmarkEnd w:id="52"/>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«Исключение сведений из базы данных паспортов пунктов пропуска»</w:t>
      </w:r>
      <w:r>
        <w:br/>
      </w:r>
      <w:r>
        <w:rPr>
          <w:rFonts w:ascii="Times New Roman"/>
          <w:b w:val="false"/>
          <w:i w:val="false"/>
          <w:color w:val="000000"/>
          <w:sz w:val="28"/>
        </w:rPr>
        <w:t>
(P.CC.02.PRC.003)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15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16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об исключении сведений из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17 настоящих Правил</w:t>
            </w:r>
          </w:p>
        </w:tc>
      </w:tr>
    </w:tbl>
    <w:bookmarkStart w:name="z93" w:id="53"/>
    <w:p>
      <w:pPr>
        <w:spacing w:after="0"/>
        <w:ind w:left="0"/>
        <w:jc w:val="both"/>
      </w:pPr>
      <w:r>
        <w:rPr>
          <w:rFonts w:ascii="Times New Roman"/>
          <w:b w:val="false"/>
          <w:i w:val="false"/>
          <w:color w:val="000000"/>
          <w:sz w:val="28"/>
        </w:rPr>
        <w:t>
Таблица 15</w:t>
      </w:r>
    </w:p>
    <w:bookmarkEnd w:id="53"/>
    <w:p>
      <w:pPr>
        <w:spacing w:after="0"/>
        <w:ind w:left="0"/>
        <w:jc w:val="both"/>
      </w:pPr>
      <w:r>
        <w:rPr>
          <w:rFonts w:ascii="Times New Roman"/>
          <w:b w:val="false"/>
          <w:i w:val="false"/>
          <w:color w:val="000000"/>
          <w:sz w:val="28"/>
        </w:rPr>
        <w:t>Описание операции «Представление сведений для исключения</w:t>
      </w:r>
      <w:r>
        <w:br/>
      </w:r>
      <w:r>
        <w:rPr>
          <w:rFonts w:ascii="Times New Roman"/>
          <w:b w:val="false"/>
          <w:i w:val="false"/>
          <w:color w:val="000000"/>
          <w:sz w:val="28"/>
        </w:rPr>
        <w:t xml:space="preserve">
из базы данных паспортов пунктов пропуска» (P.CC.02.OPR.007)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исключении сведений из национальной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представляемых сведений должны соответствовать Описанию форматов </w:t>
            </w:r>
            <w:r>
              <w:br/>
            </w:r>
            <w:r>
              <w:rPr>
                <w:rFonts w:ascii="Times New Roman"/>
                <w:b w:val="false"/>
                <w:i w:val="false"/>
                <w:color w:val="000000"/>
                <w:sz w:val="20"/>
              </w:rPr>
              <w:t>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Комиссию сведения для исключения из базы данных паспортов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исключения из базы данных паспортов пунктов пропуска представлены в Комиссию</w:t>
            </w:r>
          </w:p>
        </w:tc>
      </w:tr>
    </w:tbl>
    <w:bookmarkStart w:name="z94" w:id="54"/>
    <w:p>
      <w:pPr>
        <w:spacing w:after="0"/>
        <w:ind w:left="0"/>
        <w:jc w:val="both"/>
      </w:pPr>
      <w:r>
        <w:rPr>
          <w:rFonts w:ascii="Times New Roman"/>
          <w:b w:val="false"/>
          <w:i w:val="false"/>
          <w:color w:val="000000"/>
          <w:sz w:val="28"/>
        </w:rPr>
        <w:t>
Таблица 16</w:t>
      </w:r>
    </w:p>
    <w:bookmarkEnd w:id="54"/>
    <w:p>
      <w:pPr>
        <w:spacing w:after="0"/>
        <w:ind w:left="0"/>
        <w:jc w:val="both"/>
      </w:pPr>
      <w:r>
        <w:rPr>
          <w:rFonts w:ascii="Times New Roman"/>
          <w:b w:val="false"/>
          <w:i w:val="false"/>
          <w:color w:val="000000"/>
          <w:sz w:val="28"/>
        </w:rPr>
        <w:t>Описание операции «Прием и обработка сведений для исключения</w:t>
      </w:r>
      <w:r>
        <w:br/>
      </w:r>
      <w:r>
        <w:rPr>
          <w:rFonts w:ascii="Times New Roman"/>
          <w:b w:val="false"/>
          <w:i w:val="false"/>
          <w:color w:val="000000"/>
          <w:sz w:val="28"/>
        </w:rPr>
        <w:t>
из базы данных паспортов пунктов пропуска» (P.CC.02.OPR.008)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для исключения из базы данных паспортов пунктов пропуска (операция «Представление сведений для исключения из базы данных паспортов пунктов пропуска» (P.CC.02.OPR.007))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представляемых сведений должны соответствовать Описанию форматов </w:t>
            </w:r>
            <w:r>
              <w:br/>
            </w:r>
            <w:r>
              <w:rPr>
                <w:rFonts w:ascii="Times New Roman"/>
                <w:b w:val="false"/>
                <w:i w:val="false"/>
                <w:color w:val="000000"/>
                <w:sz w:val="20"/>
              </w:rPr>
              <w:t>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сведений для исключения из базы данных паспортов пунктов пропуска, формирует и направляет в уполномоченный орган государства-члена уведомление об исключении сведений паспорта пункта пропуска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исключены из базы данных паспортов пунктов пропуска, уведомление об исключении сведений из базы данных паспортов пунктов пропуска направлено в уполномоченный орган государства-члена</w:t>
            </w:r>
          </w:p>
        </w:tc>
      </w:tr>
    </w:tbl>
    <w:bookmarkStart w:name="z95" w:id="55"/>
    <w:p>
      <w:pPr>
        <w:spacing w:after="0"/>
        <w:ind w:left="0"/>
        <w:jc w:val="both"/>
      </w:pPr>
      <w:r>
        <w:rPr>
          <w:rFonts w:ascii="Times New Roman"/>
          <w:b w:val="false"/>
          <w:i w:val="false"/>
          <w:color w:val="000000"/>
          <w:sz w:val="28"/>
        </w:rPr>
        <w:t>
Таблица 17</w:t>
      </w:r>
    </w:p>
    <w:bookmarkEnd w:id="55"/>
    <w:p>
      <w:pPr>
        <w:spacing w:after="0"/>
        <w:ind w:left="0"/>
        <w:jc w:val="both"/>
      </w:pPr>
      <w:r>
        <w:rPr>
          <w:rFonts w:ascii="Times New Roman"/>
          <w:b w:val="false"/>
          <w:i w:val="false"/>
          <w:color w:val="000000"/>
          <w:sz w:val="28"/>
        </w:rPr>
        <w:t>Описание операции «Получение уведомления об исключении сведений</w:t>
      </w:r>
      <w:r>
        <w:br/>
      </w:r>
      <w:r>
        <w:rPr>
          <w:rFonts w:ascii="Times New Roman"/>
          <w:b w:val="false"/>
          <w:i w:val="false"/>
          <w:color w:val="000000"/>
          <w:sz w:val="28"/>
        </w:rPr>
        <w:t>
из базы данных паспортов пунктов пропуска» (P.CC.02.OPR.009)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об исключении сведений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об исключении сведений из базы данных паспортов пунктов пропуска (операция «Прием и обработка сведений для исключения из базы данных паспортов пунктов пропуска» (P.CC.02.OPR.008))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исключении сведений из базы данных паспортов пунктов пропуска обработано</w:t>
            </w:r>
          </w:p>
        </w:tc>
      </w:tr>
    </w:tbl>
    <w:bookmarkStart w:name="z96" w:id="56"/>
    <w:p>
      <w:pPr>
        <w:spacing w:after="0"/>
        <w:ind w:left="0"/>
        <w:jc w:val="both"/>
      </w:pPr>
      <w:r>
        <w:rPr>
          <w:rFonts w:ascii="Times New Roman"/>
          <w:b w:val="false"/>
          <w:i w:val="false"/>
          <w:color w:val="000000"/>
          <w:sz w:val="28"/>
        </w:rPr>
        <w:t>
2. Процедуры представления уполномоченным органам</w:t>
      </w:r>
      <w:r>
        <w:br/>
      </w:r>
      <w:r>
        <w:rPr>
          <w:rFonts w:ascii="Times New Roman"/>
          <w:b w:val="false"/>
          <w:i w:val="false"/>
          <w:color w:val="000000"/>
          <w:sz w:val="28"/>
        </w:rPr>
        <w:t>
государств-членов сведений, содержащихся в базе данных</w:t>
      </w:r>
      <w:r>
        <w:br/>
      </w:r>
      <w:r>
        <w:rPr>
          <w:rFonts w:ascii="Times New Roman"/>
          <w:b w:val="false"/>
          <w:i w:val="false"/>
          <w:color w:val="000000"/>
          <w:sz w:val="28"/>
        </w:rPr>
        <w:t>
паспортов пунктов пропуска</w:t>
      </w:r>
    </w:p>
    <w:bookmarkEnd w:id="56"/>
    <w:p>
      <w:pPr>
        <w:spacing w:after="0"/>
        <w:ind w:left="0"/>
        <w:jc w:val="both"/>
      </w:pPr>
      <w:r>
        <w:rPr>
          <w:rFonts w:ascii="Times New Roman"/>
          <w:b w:val="false"/>
          <w:i w:val="false"/>
          <w:color w:val="000000"/>
          <w:sz w:val="28"/>
        </w:rPr>
        <w:t>Процедура «Получение информации о дате и времени обновления</w:t>
      </w:r>
      <w:r>
        <w:br/>
      </w:r>
      <w:r>
        <w:rPr>
          <w:rFonts w:ascii="Times New Roman"/>
          <w:b w:val="false"/>
          <w:i w:val="false"/>
          <w:color w:val="000000"/>
          <w:sz w:val="28"/>
        </w:rPr>
        <w:t>
базы данных паспортов пунктов пропуска» (P.CC.02.PRC.004)</w:t>
      </w:r>
    </w:p>
    <w:bookmarkStart w:name="z97" w:id="57"/>
    <w:p>
      <w:pPr>
        <w:spacing w:after="0"/>
        <w:ind w:left="0"/>
        <w:jc w:val="both"/>
      </w:pPr>
      <w:r>
        <w:rPr>
          <w:rFonts w:ascii="Times New Roman"/>
          <w:b w:val="false"/>
          <w:i w:val="false"/>
          <w:color w:val="000000"/>
          <w:sz w:val="28"/>
        </w:rPr>
        <w:t>
      45. Схема выполнения процедуры «Получение информации о дате и времени обновления базы данных паспортов пунктов пропуска» (P.CC.02.PRC.004) представлена на рисунке 7.</w:t>
      </w:r>
    </w:p>
    <w:bookmarkEnd w:id="57"/>
    <w:p>
      <w:pPr>
        <w:spacing w:after="0"/>
        <w:ind w:left="0"/>
        <w:jc w:val="both"/>
      </w:pPr>
      <w:r>
        <w:drawing>
          <wp:inline distT="0" distB="0" distL="0" distR="0">
            <wp:extent cx="78359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35900" cy="4597400"/>
                    </a:xfrm>
                    <a:prstGeom prst="rect">
                      <a:avLst/>
                    </a:prstGeom>
                  </pic:spPr>
                </pic:pic>
              </a:graphicData>
            </a:graphic>
          </wp:inline>
        </w:drawing>
      </w:r>
    </w:p>
    <w:bookmarkStart w:name="z98" w:id="58"/>
    <w:p>
      <w:pPr>
        <w:spacing w:after="0"/>
        <w:ind w:left="0"/>
        <w:jc w:val="both"/>
      </w:pPr>
      <w:r>
        <w:rPr>
          <w:rFonts w:ascii="Times New Roman"/>
          <w:b w:val="false"/>
          <w:i w:val="false"/>
          <w:color w:val="000000"/>
          <w:sz w:val="28"/>
        </w:rPr>
        <w:t>
      46. Процедура «Получение информации о дате и времени обновления базы данных паспортов пунктов пропуска» (P.CC.02.PRC.004) выполняется в целях оценки необходимости синхронизации информации о дате и времени обновления базы данных паспортов пунктов пропуска, хранящейся в информационной системе уполномоченного органа государства-члена, с соответствующей информацией из базы данных паспортов пунктов пропуска, хранящейся в Комиссии.</w:t>
      </w:r>
      <w:r>
        <w:br/>
      </w:r>
      <w:r>
        <w:rPr>
          <w:rFonts w:ascii="Times New Roman"/>
          <w:b w:val="false"/>
          <w:i w:val="false"/>
          <w:color w:val="000000"/>
          <w:sz w:val="28"/>
        </w:rPr>
        <w:t>
</w:t>
      </w:r>
      <w:r>
        <w:rPr>
          <w:rFonts w:ascii="Times New Roman"/>
          <w:b w:val="false"/>
          <w:i w:val="false"/>
          <w:color w:val="000000"/>
          <w:sz w:val="28"/>
        </w:rPr>
        <w:t>
      47. Первой выполняется операция «Запрос информации о дате и времени обновления базы данных паспортов пунктов пропуска» (P.CC.02.OPR.010), по результатам выполнения которой уполномоченным органом государства-члена формируется и направляется в Комиссию запрос на представление информации о дате и времени обновления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48. При получении Комиссией запроса на представление информации о дате и времени обновления базы данных паспортов пунктов пропуска выполняется операция «Обработка и представление информации о дате и времени обновления базы данных паспортов пунктов пропуска» (P.CC.02.OPR.011), по результатам выполнения которой формируется и представляется в уполномоченный орган государства-члена информация о дате и времени обновления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49. При получении уполномоченным органом государства-члена информации о дате и времени обновления базы данных паспортов пунктов пропуска выполняется операция «Прием и обработка информации о дате и времени обновления базы данных паспортов пунктов пропуска» (P.CC.02.OPR.012).</w:t>
      </w:r>
      <w:r>
        <w:br/>
      </w:r>
      <w:r>
        <w:rPr>
          <w:rFonts w:ascii="Times New Roman"/>
          <w:b w:val="false"/>
          <w:i w:val="false"/>
          <w:color w:val="000000"/>
          <w:sz w:val="28"/>
        </w:rPr>
        <w:t>
</w:t>
      </w:r>
      <w:r>
        <w:rPr>
          <w:rFonts w:ascii="Times New Roman"/>
          <w:b w:val="false"/>
          <w:i w:val="false"/>
          <w:color w:val="000000"/>
          <w:sz w:val="28"/>
        </w:rPr>
        <w:t>
      50. Результатом выполнения процедуры «Получение информации о дате и времени обновления базы данных паспортов пунктов пропуска» (P.CC.02.PRC.004) является получение уполномоченным органом государства-члена информации о дате и времени обновления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51. Перечень операций общего процесса, выполняемых в рамках процедуры «Получение информации о дате и времени обновления базы данных паспортов пунктов пропуска» (P.CC.02.PRC.004), приведен в таблице 18.</w:t>
      </w:r>
    </w:p>
    <w:bookmarkEnd w:id="58"/>
    <w:bookmarkStart w:name="z104" w:id="59"/>
    <w:p>
      <w:pPr>
        <w:spacing w:after="0"/>
        <w:ind w:left="0"/>
        <w:jc w:val="both"/>
      </w:pPr>
      <w:r>
        <w:rPr>
          <w:rFonts w:ascii="Times New Roman"/>
          <w:b w:val="false"/>
          <w:i w:val="false"/>
          <w:color w:val="000000"/>
          <w:sz w:val="28"/>
        </w:rPr>
        <w:t>
Таблица 18</w:t>
      </w:r>
    </w:p>
    <w:bookmarkEnd w:id="59"/>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информации о дате и времени обновления базы данных</w:t>
      </w:r>
      <w:r>
        <w:br/>
      </w:r>
      <w:r>
        <w:rPr>
          <w:rFonts w:ascii="Times New Roman"/>
          <w:b w:val="false"/>
          <w:i w:val="false"/>
          <w:color w:val="000000"/>
          <w:sz w:val="28"/>
        </w:rPr>
        <w:t>
паспортов пунктов пропуска» (P.CC.02.PRC.004)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дате и времени обновления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19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 дате и времени обновления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20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и обработка информации </w:t>
            </w:r>
            <w:r>
              <w:br/>
            </w:r>
            <w:r>
              <w:rPr>
                <w:rFonts w:ascii="Times New Roman"/>
                <w:b w:val="false"/>
                <w:i w:val="false"/>
                <w:color w:val="000000"/>
                <w:sz w:val="20"/>
              </w:rPr>
              <w:t>
о дате и времени обновления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21 настоящих Правил</w:t>
            </w:r>
          </w:p>
        </w:tc>
      </w:tr>
    </w:tbl>
    <w:bookmarkStart w:name="z105" w:id="60"/>
    <w:p>
      <w:pPr>
        <w:spacing w:after="0"/>
        <w:ind w:left="0"/>
        <w:jc w:val="both"/>
      </w:pPr>
      <w:r>
        <w:rPr>
          <w:rFonts w:ascii="Times New Roman"/>
          <w:b w:val="false"/>
          <w:i w:val="false"/>
          <w:color w:val="000000"/>
          <w:sz w:val="28"/>
        </w:rPr>
        <w:t>
Таблица 19</w:t>
      </w:r>
    </w:p>
    <w:bookmarkEnd w:id="60"/>
    <w:p>
      <w:pPr>
        <w:spacing w:after="0"/>
        <w:ind w:left="0"/>
        <w:jc w:val="both"/>
      </w:pPr>
      <w:r>
        <w:rPr>
          <w:rFonts w:ascii="Times New Roman"/>
          <w:b w:val="false"/>
          <w:i w:val="false"/>
          <w:color w:val="000000"/>
          <w:sz w:val="28"/>
        </w:rPr>
        <w:t>Описание операции «Запрос информации о дате и времени обновления</w:t>
      </w:r>
      <w:r>
        <w:br/>
      </w:r>
      <w:r>
        <w:rPr>
          <w:rFonts w:ascii="Times New Roman"/>
          <w:b w:val="false"/>
          <w:i w:val="false"/>
          <w:color w:val="000000"/>
          <w:sz w:val="28"/>
        </w:rPr>
        <w:t>
базы данных паспортов пунктов пропуска» (P.CC.02.OPR.010)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дате и времени обновления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при возникновении необходимости синхронизации информации о дате и времени обновления базы данных паспортов пунктов пропуска, хранящейся в информационной системе уполномоченного органа государства-члена, с соответствующей информацией, хранящейся </w:t>
            </w:r>
            <w:r>
              <w:br/>
            </w:r>
            <w:r>
              <w:rPr>
                <w:rFonts w:ascii="Times New Roman"/>
                <w:b w:val="false"/>
                <w:i w:val="false"/>
                <w:color w:val="000000"/>
                <w:sz w:val="20"/>
              </w:rPr>
              <w:t>
в Комиссии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информации о дате и времени обновления базы данных паспортов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информации о дате </w:t>
            </w:r>
            <w:r>
              <w:br/>
            </w:r>
            <w:r>
              <w:rPr>
                <w:rFonts w:ascii="Times New Roman"/>
                <w:b w:val="false"/>
                <w:i w:val="false"/>
                <w:color w:val="000000"/>
                <w:sz w:val="20"/>
              </w:rPr>
              <w:t>
и времени обновления базы данных паспортов пунктов пропуска направлен в Комиссию</w:t>
            </w:r>
          </w:p>
        </w:tc>
      </w:tr>
    </w:tbl>
    <w:bookmarkStart w:name="z106" w:id="61"/>
    <w:p>
      <w:pPr>
        <w:spacing w:after="0"/>
        <w:ind w:left="0"/>
        <w:jc w:val="both"/>
      </w:pPr>
      <w:r>
        <w:rPr>
          <w:rFonts w:ascii="Times New Roman"/>
          <w:b w:val="false"/>
          <w:i w:val="false"/>
          <w:color w:val="000000"/>
          <w:sz w:val="28"/>
        </w:rPr>
        <w:t>
Таблица 20</w:t>
      </w:r>
    </w:p>
    <w:bookmarkEnd w:id="61"/>
    <w:p>
      <w:pPr>
        <w:spacing w:after="0"/>
        <w:ind w:left="0"/>
        <w:jc w:val="both"/>
      </w:pPr>
      <w:r>
        <w:rPr>
          <w:rFonts w:ascii="Times New Roman"/>
          <w:b w:val="false"/>
          <w:i w:val="false"/>
          <w:color w:val="000000"/>
          <w:sz w:val="28"/>
        </w:rPr>
        <w:t>Описание операции «Обработка и представление информации о дате</w:t>
      </w:r>
      <w:r>
        <w:br/>
      </w:r>
      <w:r>
        <w:rPr>
          <w:rFonts w:ascii="Times New Roman"/>
          <w:b w:val="false"/>
          <w:i w:val="false"/>
          <w:color w:val="000000"/>
          <w:sz w:val="28"/>
        </w:rPr>
        <w:t>
и времени обновления базы данных паспортов пунктов пропуска»</w:t>
      </w:r>
      <w:r>
        <w:br/>
      </w:r>
      <w:r>
        <w:rPr>
          <w:rFonts w:ascii="Times New Roman"/>
          <w:b w:val="false"/>
          <w:i w:val="false"/>
          <w:color w:val="000000"/>
          <w:sz w:val="28"/>
        </w:rPr>
        <w:t>
(P.CC.02.OPR.011)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и представление информации о дате </w:t>
            </w:r>
            <w:r>
              <w:br/>
            </w:r>
            <w:r>
              <w:rPr>
                <w:rFonts w:ascii="Times New Roman"/>
                <w:b w:val="false"/>
                <w:i w:val="false"/>
                <w:color w:val="000000"/>
                <w:sz w:val="20"/>
              </w:rPr>
              <w:t>
и времени обновления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информации о дате и времени обновления базы данных паспортов пунктов пропуска (операция «Запрос информации о дате и времени обновления базы данных паспортов пунктов пропуска» (P.CC.02.OPR.010))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обработку полученного запроса, формирует и направляет в уполномоченный орган государства-члена информацию о дате </w:t>
            </w:r>
            <w:r>
              <w:br/>
            </w:r>
            <w:r>
              <w:rPr>
                <w:rFonts w:ascii="Times New Roman"/>
                <w:b w:val="false"/>
                <w:i w:val="false"/>
                <w:color w:val="000000"/>
                <w:sz w:val="20"/>
              </w:rPr>
              <w:t>
и времени обновления базы данных паспортов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дате и времени обновления базы данных паспортов пунктов пропуска направлена в уполномоченный орган государства-члена </w:t>
            </w:r>
          </w:p>
        </w:tc>
      </w:tr>
    </w:tbl>
    <w:bookmarkStart w:name="z107" w:id="62"/>
    <w:p>
      <w:pPr>
        <w:spacing w:after="0"/>
        <w:ind w:left="0"/>
        <w:jc w:val="both"/>
      </w:pPr>
      <w:r>
        <w:rPr>
          <w:rFonts w:ascii="Times New Roman"/>
          <w:b w:val="false"/>
          <w:i w:val="false"/>
          <w:color w:val="000000"/>
          <w:sz w:val="28"/>
        </w:rPr>
        <w:t>
Таблица 21</w:t>
      </w:r>
    </w:p>
    <w:bookmarkEnd w:id="62"/>
    <w:p>
      <w:pPr>
        <w:spacing w:after="0"/>
        <w:ind w:left="0"/>
        <w:jc w:val="both"/>
      </w:pPr>
      <w:r>
        <w:rPr>
          <w:rFonts w:ascii="Times New Roman"/>
          <w:b w:val="false"/>
          <w:i w:val="false"/>
          <w:color w:val="000000"/>
          <w:sz w:val="28"/>
        </w:rPr>
        <w:t>Описание операции «Прием и обработка информации о дате и времени</w:t>
      </w:r>
      <w:r>
        <w:br/>
      </w:r>
      <w:r>
        <w:rPr>
          <w:rFonts w:ascii="Times New Roman"/>
          <w:b w:val="false"/>
          <w:i w:val="false"/>
          <w:color w:val="000000"/>
          <w:sz w:val="28"/>
        </w:rPr>
        <w:t>
обновления базы данных паспортов пунктов пропуска» (P.CC.02.OPR.012)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информации о дате и времени обновления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информации о дате и времени обновления базы данных паспортов пунктов пропуска (операция «Обработка и представление информации о дате и времени обновления базы данных паспортов пунктов пропуска» (P.CC.02.OPR.011))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представляемых сведений должны соответствовать Описанию форматов </w:t>
            </w:r>
            <w:r>
              <w:br/>
            </w:r>
            <w:r>
              <w:rPr>
                <w:rFonts w:ascii="Times New Roman"/>
                <w:b w:val="false"/>
                <w:i w:val="false"/>
                <w:color w:val="000000"/>
                <w:sz w:val="20"/>
              </w:rPr>
              <w:t>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информации о дате и времени обновления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дате и времени обновления базы данных паспортов пунктов пропуска обработана</w:t>
            </w:r>
          </w:p>
        </w:tc>
      </w:tr>
    </w:tbl>
    <w:bookmarkStart w:name="z108" w:id="63"/>
    <w:p>
      <w:pPr>
        <w:spacing w:after="0"/>
        <w:ind w:left="0"/>
        <w:jc w:val="both"/>
      </w:pPr>
      <w:r>
        <w:rPr>
          <w:rFonts w:ascii="Times New Roman"/>
          <w:b w:val="false"/>
          <w:i w:val="false"/>
          <w:color w:val="000000"/>
          <w:sz w:val="28"/>
        </w:rPr>
        <w:t>
Процедура «Получение сведений из базы данных</w:t>
      </w:r>
      <w:r>
        <w:br/>
      </w:r>
      <w:r>
        <w:rPr>
          <w:rFonts w:ascii="Times New Roman"/>
          <w:b w:val="false"/>
          <w:i w:val="false"/>
          <w:color w:val="000000"/>
          <w:sz w:val="28"/>
        </w:rPr>
        <w:t>
паспортов пунктов пропуска» (P.CC.02.PRC.005)</w:t>
      </w:r>
    </w:p>
    <w:bookmarkEnd w:id="63"/>
    <w:bookmarkStart w:name="z109" w:id="64"/>
    <w:p>
      <w:pPr>
        <w:spacing w:after="0"/>
        <w:ind w:left="0"/>
        <w:jc w:val="both"/>
      </w:pPr>
      <w:r>
        <w:rPr>
          <w:rFonts w:ascii="Times New Roman"/>
          <w:b w:val="false"/>
          <w:i w:val="false"/>
          <w:color w:val="000000"/>
          <w:sz w:val="28"/>
        </w:rPr>
        <w:t>       
52. Схема выполнения процедуры «Получение сведений из базы данных паспортов пунктов пропуска» (P.CC.02.PRC.005) представлена на рисунке 8.</w:t>
      </w:r>
    </w:p>
    <w:bookmarkEnd w:id="64"/>
    <w:p>
      <w:pPr>
        <w:spacing w:after="0"/>
        <w:ind w:left="0"/>
        <w:jc w:val="both"/>
      </w:pPr>
      <w:r>
        <w:drawing>
          <wp:inline distT="0" distB="0" distL="0" distR="0">
            <wp:extent cx="78359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35900" cy="5372100"/>
                    </a:xfrm>
                    <a:prstGeom prst="rect">
                      <a:avLst/>
                    </a:prstGeom>
                  </pic:spPr>
                </pic:pic>
              </a:graphicData>
            </a:graphic>
          </wp:inline>
        </w:drawing>
      </w:r>
    </w:p>
    <w:bookmarkStart w:name="z110" w:id="65"/>
    <w:p>
      <w:pPr>
        <w:spacing w:after="0"/>
        <w:ind w:left="0"/>
        <w:jc w:val="both"/>
      </w:pPr>
      <w:r>
        <w:rPr>
          <w:rFonts w:ascii="Times New Roman"/>
          <w:b w:val="false"/>
          <w:i w:val="false"/>
          <w:color w:val="000000"/>
          <w:sz w:val="28"/>
        </w:rPr>
        <w:t>
      53. Процедура «Получение сведений из базы данных паспортов пунктов пропуска» (P.CC.02.PRC.005) выполняется в целях получения уполномоченным органом государства-члена сведений из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54. Первой выполняется операция «Запрос сведений из базы данных паспортов пунктов пропуска» (P.CC.02.OPR.013), по результатам выполнения которой уполномоченным органом государства-члена формируется и направляется в Комиссию запрос на представление сведений из базы данных паспортов пунктов пропуска. В зависимости от заданных параметров возможно формирование 2 видов запросов:</w:t>
      </w:r>
      <w:r>
        <w:br/>
      </w:r>
      <w:r>
        <w:rPr>
          <w:rFonts w:ascii="Times New Roman"/>
          <w:b w:val="false"/>
          <w:i w:val="false"/>
          <w:color w:val="000000"/>
          <w:sz w:val="28"/>
        </w:rPr>
        <w:t>
      запрос на представление сведений, содержащихся в базе данных паспортов пунктов пропуска в полном объеме с учетом исторических данных;</w:t>
      </w:r>
      <w:r>
        <w:br/>
      </w:r>
      <w:r>
        <w:rPr>
          <w:rFonts w:ascii="Times New Roman"/>
          <w:b w:val="false"/>
          <w:i w:val="false"/>
          <w:color w:val="000000"/>
          <w:sz w:val="28"/>
        </w:rPr>
        <w:t>
      запрос на представление сведений, содержащихся в базе данных паспортов пунктов пропуска, по состоянию на определенную дату и время.</w:t>
      </w:r>
      <w:r>
        <w:br/>
      </w:r>
      <w:r>
        <w:rPr>
          <w:rFonts w:ascii="Times New Roman"/>
          <w:b w:val="false"/>
          <w:i w:val="false"/>
          <w:color w:val="000000"/>
          <w:sz w:val="28"/>
        </w:rPr>
        <w:t>
</w:t>
      </w:r>
      <w:r>
        <w:rPr>
          <w:rFonts w:ascii="Times New Roman"/>
          <w:b w:val="false"/>
          <w:i w:val="false"/>
          <w:color w:val="000000"/>
          <w:sz w:val="28"/>
        </w:rPr>
        <w:t>
      55. При получении Комиссией запроса на представление сведений из базы данных паспортов пунктов пропуска выполняется операция «Обработка и представление сведений из базы данных паспортов пунктов пропуска» (P.CC.02.OPR.014), по результатам выполнения которой формируются и представляются в уполномоченный орган государства-члена сведения из базы данных паспортов пунктов пропуска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56. При получении уполномоченным органом государства-члена сведений из базы данных паспортов пунктов пропуска или уведомления об отсутствии сведений, удовлетворяющих параметрам запроса, выполняется операция «Прием и обработка сведений из базы данных паспортов пунктов пропуска» (P.CC.02.OPR.015).</w:t>
      </w:r>
      <w:r>
        <w:br/>
      </w:r>
      <w:r>
        <w:rPr>
          <w:rFonts w:ascii="Times New Roman"/>
          <w:b w:val="false"/>
          <w:i w:val="false"/>
          <w:color w:val="000000"/>
          <w:sz w:val="28"/>
        </w:rPr>
        <w:t>
</w:t>
      </w:r>
      <w:r>
        <w:rPr>
          <w:rFonts w:ascii="Times New Roman"/>
          <w:b w:val="false"/>
          <w:i w:val="false"/>
          <w:color w:val="000000"/>
          <w:sz w:val="28"/>
        </w:rPr>
        <w:t>
      57. Результатами выполнения процедуры «Получение сведений из базы данных паспортов пунктов пропуска» (P.CC.02.PRC.005) являются получение уполномоченным органом государства-члена сведений из базы данных паспортов пунктов пропуска или уведомления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58. Перечень операций общего процесса, выполняемых в рамках процедуры «Получение сведений из базы данных паспортов пунктов пропуска» (P.CC.02.PRC.005), приведен в таблице 22.</w:t>
      </w:r>
    </w:p>
    <w:bookmarkEnd w:id="65"/>
    <w:bookmarkStart w:name="z116" w:id="66"/>
    <w:p>
      <w:pPr>
        <w:spacing w:after="0"/>
        <w:ind w:left="0"/>
        <w:jc w:val="both"/>
      </w:pPr>
      <w:r>
        <w:rPr>
          <w:rFonts w:ascii="Times New Roman"/>
          <w:b w:val="false"/>
          <w:i w:val="false"/>
          <w:color w:val="000000"/>
          <w:sz w:val="28"/>
        </w:rPr>
        <w:t>
Таблица 22</w:t>
      </w:r>
    </w:p>
    <w:bookmarkEnd w:id="66"/>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сведений из базы данных паспортов пунктов пропуска»</w:t>
      </w:r>
      <w:r>
        <w:br/>
      </w:r>
      <w:r>
        <w:rPr>
          <w:rFonts w:ascii="Times New Roman"/>
          <w:b w:val="false"/>
          <w:i w:val="false"/>
          <w:color w:val="000000"/>
          <w:sz w:val="28"/>
        </w:rPr>
        <w:t>
(P.CC.02.PRC.005)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23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из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24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из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25 настоящих Правил</w:t>
            </w:r>
          </w:p>
        </w:tc>
      </w:tr>
    </w:tbl>
    <w:bookmarkStart w:name="z117" w:id="67"/>
    <w:p>
      <w:pPr>
        <w:spacing w:after="0"/>
        <w:ind w:left="0"/>
        <w:jc w:val="both"/>
      </w:pPr>
      <w:r>
        <w:rPr>
          <w:rFonts w:ascii="Times New Roman"/>
          <w:b w:val="false"/>
          <w:i w:val="false"/>
          <w:color w:val="000000"/>
          <w:sz w:val="28"/>
        </w:rPr>
        <w:t>
Таблица 23</w:t>
      </w:r>
    </w:p>
    <w:bookmarkEnd w:id="67"/>
    <w:p>
      <w:pPr>
        <w:spacing w:after="0"/>
        <w:ind w:left="0"/>
        <w:jc w:val="both"/>
      </w:pPr>
      <w:r>
        <w:rPr>
          <w:rFonts w:ascii="Times New Roman"/>
          <w:b w:val="false"/>
          <w:i w:val="false"/>
          <w:color w:val="000000"/>
          <w:sz w:val="28"/>
        </w:rPr>
        <w:t>Описание операции «Запрос сведений из базы данных</w:t>
      </w:r>
      <w:r>
        <w:br/>
      </w:r>
      <w:r>
        <w:rPr>
          <w:rFonts w:ascii="Times New Roman"/>
          <w:b w:val="false"/>
          <w:i w:val="false"/>
          <w:color w:val="000000"/>
          <w:sz w:val="28"/>
        </w:rPr>
        <w:t>
паспортов пунктов пропуска» (P.CC.02.OPR.013)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сведений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сведений из базы данных паспортов пунктов пропуска в соответствии с Регламентом информационного взаимодействия.</w:t>
            </w:r>
            <w:r>
              <w:br/>
            </w:r>
            <w:r>
              <w:rPr>
                <w:rFonts w:ascii="Times New Roman"/>
                <w:b w:val="false"/>
                <w:i w:val="false"/>
                <w:color w:val="000000"/>
                <w:sz w:val="20"/>
              </w:rPr>
              <w:t>
При возникновении необходимости получения сведений, содержащихся в базе данных паспортов пунктов пропуска в полном объеме с учетом исторических данных дата и время актуализации в запросе не указывается. При возникновении необходимости получения сведений, содержащихся в базе данных паспортов пунктов пропуска, по состоянию на определенную дату и время в запросе указываются дата и время актуализации базы данных паспортор в пунктов пропуска. При возникновении необходимости получения сведений, включенных в базу данных паспортов пунктов пропуска на основании сведений, представленных определенными государствами-членами, в запросе указываются коды этих государств-членов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из базы данных паспортов пунктов пропуска направлен в Комиссию</w:t>
            </w:r>
          </w:p>
        </w:tc>
      </w:tr>
    </w:tbl>
    <w:bookmarkStart w:name="z118" w:id="68"/>
    <w:p>
      <w:pPr>
        <w:spacing w:after="0"/>
        <w:ind w:left="0"/>
        <w:jc w:val="both"/>
      </w:pPr>
      <w:r>
        <w:rPr>
          <w:rFonts w:ascii="Times New Roman"/>
          <w:b w:val="false"/>
          <w:i w:val="false"/>
          <w:color w:val="000000"/>
          <w:sz w:val="28"/>
        </w:rPr>
        <w:t>
Таблица 24</w:t>
      </w:r>
    </w:p>
    <w:bookmarkEnd w:id="68"/>
    <w:p>
      <w:pPr>
        <w:spacing w:after="0"/>
        <w:ind w:left="0"/>
        <w:jc w:val="both"/>
      </w:pPr>
      <w:r>
        <w:rPr>
          <w:rFonts w:ascii="Times New Roman"/>
          <w:b w:val="false"/>
          <w:i w:val="false"/>
          <w:color w:val="000000"/>
          <w:sz w:val="28"/>
        </w:rPr>
        <w:t>Описание операции «Обработка и представление сведений</w:t>
      </w:r>
      <w:r>
        <w:br/>
      </w:r>
      <w:r>
        <w:rPr>
          <w:rFonts w:ascii="Times New Roman"/>
          <w:b w:val="false"/>
          <w:i w:val="false"/>
          <w:color w:val="000000"/>
          <w:sz w:val="28"/>
        </w:rPr>
        <w:t>
из базы данных паспортов пунктов пропуска» (P.CC.02.OPR.014)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из базы данных паспортов пунктов пропуска (операция «Запрос сведений базы данных паспортов пунктов пропуска» (P.CC.02.OPR.013))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запроса на представление сведений из базы данных паспортов пунктов пропуска в соответствии с Регламентом информационного взаимодействия, формирует и представляет в уполномоченный орган государства-члена сведения из базы данных паспортов пунктов пропуска в соответствии с параметрами, указанными в запросе.</w:t>
            </w:r>
            <w:r>
              <w:br/>
            </w:r>
            <w:r>
              <w:rPr>
                <w:rFonts w:ascii="Times New Roman"/>
                <w:b w:val="false"/>
                <w:i w:val="false"/>
                <w:color w:val="000000"/>
                <w:sz w:val="20"/>
              </w:rPr>
              <w:t>
При запросе информации из базы данных паспортов пунктов пропуска в полном объеме осуществляется представление всех записей, хранящихся в базе данных паспортов пунктов пропуска, включая исторические данные. При запросе сведений по состоянию на дату и время осуществляется выборка сведений, содержащихся в базе данных паспортов пунктов пропуска, по состоянию на дату и время, указанные в запросе. Представление сведений из базы данных паспортов пунктов пропуска осуществляется по всем странам либо с учетом кодов государств-членов, указанных в запросе. При отсутствии в базе данных паспортов пунктов пропуска сведений, удовлетворяющих параметрам запроса, в уполномоченный орган государства-члена направляется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уполномоченный орган государства-члена представлены сведения из базы данных паспортов пунктов пропуска или направлено уведомление об отсутствии сведений, удовлетворяющих параметрам запроса</w:t>
            </w:r>
          </w:p>
        </w:tc>
      </w:tr>
    </w:tbl>
    <w:bookmarkStart w:name="z119" w:id="69"/>
    <w:p>
      <w:pPr>
        <w:spacing w:after="0"/>
        <w:ind w:left="0"/>
        <w:jc w:val="both"/>
      </w:pPr>
      <w:r>
        <w:rPr>
          <w:rFonts w:ascii="Times New Roman"/>
          <w:b w:val="false"/>
          <w:i w:val="false"/>
          <w:color w:val="000000"/>
          <w:sz w:val="28"/>
        </w:rPr>
        <w:t>
Таблица 25</w:t>
      </w:r>
    </w:p>
    <w:bookmarkEnd w:id="69"/>
    <w:p>
      <w:pPr>
        <w:spacing w:after="0"/>
        <w:ind w:left="0"/>
        <w:jc w:val="both"/>
      </w:pPr>
      <w:r>
        <w:rPr>
          <w:rFonts w:ascii="Times New Roman"/>
          <w:b w:val="false"/>
          <w:i w:val="false"/>
          <w:color w:val="000000"/>
          <w:sz w:val="28"/>
        </w:rPr>
        <w:t>Описание операции «Прием и обработка сведений из базы данных</w:t>
      </w:r>
      <w:r>
        <w:br/>
      </w:r>
      <w:r>
        <w:rPr>
          <w:rFonts w:ascii="Times New Roman"/>
          <w:b w:val="false"/>
          <w:i w:val="false"/>
          <w:color w:val="000000"/>
          <w:sz w:val="28"/>
        </w:rPr>
        <w:t>
паспортов пунктов пропуска» (P.CC.02.OPR.015)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из базы данных паспортов пунктов пропуска или уведомления об отсутствии сведений, удовлетворяющих параметрам запроса (операция «Обработка и представление сведений из базы данных паспортов пунктов пропуска» (P.CC.02.OPR.014))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сведения из базы данных паспортов пунктов пропуска или уведомление об отсутствии сведений, удовлетворяющих параметрам запроса, и осуществляет их обработку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базы данных паспортов пунктов пропуска или уведомление об отсутствии сведений, удовлетворяющих параметрам запроса, обработаны</w:t>
            </w:r>
          </w:p>
        </w:tc>
      </w:tr>
    </w:tbl>
    <w:bookmarkStart w:name="z120" w:id="70"/>
    <w:p>
      <w:pPr>
        <w:spacing w:after="0"/>
        <w:ind w:left="0"/>
        <w:jc w:val="both"/>
      </w:pPr>
      <w:r>
        <w:rPr>
          <w:rFonts w:ascii="Times New Roman"/>
          <w:b w:val="false"/>
          <w:i w:val="false"/>
          <w:color w:val="000000"/>
          <w:sz w:val="28"/>
        </w:rPr>
        <w:t>
Процедура «Получение информации об изменениях, внесенных</w:t>
      </w:r>
      <w:r>
        <w:br/>
      </w:r>
      <w:r>
        <w:rPr>
          <w:rFonts w:ascii="Times New Roman"/>
          <w:b w:val="false"/>
          <w:i w:val="false"/>
          <w:color w:val="000000"/>
          <w:sz w:val="28"/>
        </w:rPr>
        <w:t>
в базу данных паспортов пунктов пропуска» (P.CC.02.PRC.006)</w:t>
      </w:r>
    </w:p>
    <w:bookmarkEnd w:id="70"/>
    <w:bookmarkStart w:name="z121" w:id="71"/>
    <w:p>
      <w:pPr>
        <w:spacing w:after="0"/>
        <w:ind w:left="0"/>
        <w:jc w:val="both"/>
      </w:pPr>
      <w:r>
        <w:rPr>
          <w:rFonts w:ascii="Times New Roman"/>
          <w:b w:val="false"/>
          <w:i w:val="false"/>
          <w:color w:val="000000"/>
          <w:sz w:val="28"/>
        </w:rPr>
        <w:t>
      59. Схема выполнения процедуры «Получение информации об изменениях, внесенных в базу данных паспортов пунктов пропуска» (P.CC.02.PRC.006) представлена на рисунке 9.</w:t>
      </w:r>
    </w:p>
    <w:bookmarkEnd w:id="71"/>
    <w:p>
      <w:pPr>
        <w:spacing w:after="0"/>
        <w:ind w:left="0"/>
        <w:jc w:val="both"/>
      </w:pPr>
      <w:r>
        <w:drawing>
          <wp:inline distT="0" distB="0" distL="0" distR="0">
            <wp:extent cx="79629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962900" cy="6070600"/>
                    </a:xfrm>
                    <a:prstGeom prst="rect">
                      <a:avLst/>
                    </a:prstGeom>
                  </pic:spPr>
                </pic:pic>
              </a:graphicData>
            </a:graphic>
          </wp:inline>
        </w:drawing>
      </w:r>
    </w:p>
    <w:bookmarkStart w:name="z122" w:id="72"/>
    <w:p>
      <w:pPr>
        <w:spacing w:after="0"/>
        <w:ind w:left="0"/>
        <w:jc w:val="both"/>
      </w:pPr>
      <w:r>
        <w:rPr>
          <w:rFonts w:ascii="Times New Roman"/>
          <w:b w:val="false"/>
          <w:i w:val="false"/>
          <w:color w:val="000000"/>
          <w:sz w:val="28"/>
        </w:rPr>
        <w:t>
      60. Процедура «Получение информации об изменениях, внесенных в базу данных паспортов пунктов пропуска» (P.CC.02.PRC.006) выполняется в целях получения уполномоченным органом государства-члена сведений из базы данных паспортов пунктов пропуска, добавление которых в базу данных паспортов пунктов пропуска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базы данных паспортов пунктов пропуска» (P.СC.02.PRC.004) выявлено, что дата и время получения сведений из базы данных паспортов пунктов пропуска уполномоченным органом государства-члена являются более ранними, чем дата и время изменения базы данных паспортов пунктов пропуска в Комиссии.</w:t>
      </w:r>
      <w:r>
        <w:br/>
      </w:r>
      <w:r>
        <w:rPr>
          <w:rFonts w:ascii="Times New Roman"/>
          <w:b w:val="false"/>
          <w:i w:val="false"/>
          <w:color w:val="000000"/>
          <w:sz w:val="28"/>
        </w:rPr>
        <w:t>
</w:t>
      </w:r>
      <w:r>
        <w:rPr>
          <w:rFonts w:ascii="Times New Roman"/>
          <w:b w:val="false"/>
          <w:i w:val="false"/>
          <w:color w:val="000000"/>
          <w:sz w:val="28"/>
        </w:rPr>
        <w:t>
      61. Первой выполняется операция «Запрос изменений сведений базы данных паспортов пунктов пропуска» (P.CC.02.OPR.016), по результатам выполнения которой уполномоченным органом государства-члена формируется и направляется в Комиссию запрос на представление информации об изменениях, внесенных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62. При получении Комиссией запроса на представление информации об изменениях, внесенных в базу данных паспортов пунктов пропуска, выполняется операция «Обработка и представление информации об измененных сведениях из базы данных паспортов пунктов пропуска» (P.CC.02.OPR.017), по результатам выполнения которой формируются и представляются в уполномоченный орган государства-члена сведения об изменениях, внесенных в базу данных паспортов пунктов пропуска с даты и времени, указанных в запросе, или направляется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63. При получении уполномоченным органом государства-члена сведений об изменениях, внесенных в базу данных паспортов пунктов пропуска, или уведомления об отсутствии сведений, удовлетворяющих параметрам запроса, выполняется операция «Прием и обработка изменений сведений базы данных паспортов пунктов пропуска» (P.CC.02.OPR.018).</w:t>
      </w:r>
      <w:r>
        <w:br/>
      </w:r>
      <w:r>
        <w:rPr>
          <w:rFonts w:ascii="Times New Roman"/>
          <w:b w:val="false"/>
          <w:i w:val="false"/>
          <w:color w:val="000000"/>
          <w:sz w:val="28"/>
        </w:rPr>
        <w:t>
</w:t>
      </w:r>
      <w:r>
        <w:rPr>
          <w:rFonts w:ascii="Times New Roman"/>
          <w:b w:val="false"/>
          <w:i w:val="false"/>
          <w:color w:val="000000"/>
          <w:sz w:val="28"/>
        </w:rPr>
        <w:t>
      64. Результатами выполнения процедуры «Получение информации об изменениях, внесенных в базу данных паспортов пунктов пропуска» (P.CC.02.PRC.006) являются получение уполномоченным органом государства-члена уведомления об отсутствии сведений, удовлетворяющих параметрам запроса, или сведений об изменениях, внесенных в базу данных паспортов пунктов пропуска, и синхронизация сведений из базы данных паспортов пунктов пропуска между уполномоченным органом государства-члена и Комиссией.</w:t>
      </w:r>
      <w:r>
        <w:br/>
      </w:r>
      <w:r>
        <w:rPr>
          <w:rFonts w:ascii="Times New Roman"/>
          <w:b w:val="false"/>
          <w:i w:val="false"/>
          <w:color w:val="000000"/>
          <w:sz w:val="28"/>
        </w:rPr>
        <w:t>
</w:t>
      </w:r>
      <w:r>
        <w:rPr>
          <w:rFonts w:ascii="Times New Roman"/>
          <w:b w:val="false"/>
          <w:i w:val="false"/>
          <w:color w:val="000000"/>
          <w:sz w:val="28"/>
        </w:rPr>
        <w:t>
      65. Перечень операций общего процесса, выполняемых в рамках процедуры «Получение информации об изменениях, внесенных в базу данных паспортов пунктов пропуска» (P.CC.02.PRC.006), приведен в таблице 26.</w:t>
      </w:r>
    </w:p>
    <w:bookmarkEnd w:id="72"/>
    <w:bookmarkStart w:name="z128" w:id="73"/>
    <w:p>
      <w:pPr>
        <w:spacing w:after="0"/>
        <w:ind w:left="0"/>
        <w:jc w:val="both"/>
      </w:pPr>
      <w:r>
        <w:rPr>
          <w:rFonts w:ascii="Times New Roman"/>
          <w:b w:val="false"/>
          <w:i w:val="false"/>
          <w:color w:val="000000"/>
          <w:sz w:val="28"/>
        </w:rPr>
        <w:t>
Таблица 26</w:t>
      </w:r>
    </w:p>
    <w:bookmarkEnd w:id="73"/>
    <w:p>
      <w:pPr>
        <w:spacing w:after="0"/>
        <w:ind w:left="0"/>
        <w:jc w:val="both"/>
      </w:pPr>
      <w:r>
        <w:rPr>
          <w:rFonts w:ascii="Times New Roman"/>
          <w:b w:val="false"/>
          <w:i w:val="false"/>
          <w:color w:val="000000"/>
          <w:sz w:val="28"/>
        </w:rPr>
        <w:t>Перечень операций общего процесса, выполняемых в рамках процедуры</w:t>
      </w:r>
      <w:r>
        <w:br/>
      </w:r>
      <w:r>
        <w:rPr>
          <w:rFonts w:ascii="Times New Roman"/>
          <w:b w:val="false"/>
          <w:i w:val="false"/>
          <w:color w:val="000000"/>
          <w:sz w:val="28"/>
        </w:rPr>
        <w:t>
«Получение информации об изменениях, внесенных в базу данных</w:t>
      </w:r>
      <w:r>
        <w:br/>
      </w:r>
      <w:r>
        <w:rPr>
          <w:rFonts w:ascii="Times New Roman"/>
          <w:b w:val="false"/>
          <w:i w:val="false"/>
          <w:color w:val="000000"/>
          <w:sz w:val="28"/>
        </w:rPr>
        <w:t>
паспортов пунктов пропуска» (P.CC.02.PRC.006)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внесенных в базу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27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об измененных сведениях из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28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информации об измененных сведениях из базы данных паспортов пунктов пропуска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приведено в таблице 29 настоящих Правил</w:t>
            </w:r>
          </w:p>
        </w:tc>
      </w:tr>
    </w:tbl>
    <w:bookmarkStart w:name="z129" w:id="74"/>
    <w:p>
      <w:pPr>
        <w:spacing w:after="0"/>
        <w:ind w:left="0"/>
        <w:jc w:val="both"/>
      </w:pPr>
      <w:r>
        <w:rPr>
          <w:rFonts w:ascii="Times New Roman"/>
          <w:b w:val="false"/>
          <w:i w:val="false"/>
          <w:color w:val="000000"/>
          <w:sz w:val="28"/>
        </w:rPr>
        <w:t>
Таблица 27</w:t>
      </w:r>
    </w:p>
    <w:bookmarkEnd w:id="74"/>
    <w:p>
      <w:pPr>
        <w:spacing w:after="0"/>
        <w:ind w:left="0"/>
        <w:jc w:val="both"/>
      </w:pPr>
      <w:r>
        <w:rPr>
          <w:rFonts w:ascii="Times New Roman"/>
          <w:b w:val="false"/>
          <w:i w:val="false"/>
          <w:color w:val="000000"/>
          <w:sz w:val="28"/>
        </w:rPr>
        <w:t xml:space="preserve">Описание операции «Запрос информации об изменениях, внесенных </w:t>
      </w:r>
      <w:r>
        <w:br/>
      </w:r>
      <w:r>
        <w:rPr>
          <w:rFonts w:ascii="Times New Roman"/>
          <w:b w:val="false"/>
          <w:i w:val="false"/>
          <w:color w:val="000000"/>
          <w:sz w:val="28"/>
        </w:rPr>
        <w:t>
в базу данных паспортов пунктов пропуска» (P.CC.02.OPR.016)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внесенных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возникновении необходимости получения информации об изменениях, внесенных в базу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Комиссию запрос на представление информации об изменениях, внесенных в базу данных паспортов пунктов пропуска, в соответствии с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информации об изменениях, внесенных в базу данных паспортов пунктов пропуска, направлен в Комиссию</w:t>
            </w:r>
          </w:p>
        </w:tc>
      </w:tr>
    </w:tbl>
    <w:bookmarkStart w:name="z130" w:id="75"/>
    <w:p>
      <w:pPr>
        <w:spacing w:after="0"/>
        <w:ind w:left="0"/>
        <w:jc w:val="both"/>
      </w:pPr>
      <w:r>
        <w:rPr>
          <w:rFonts w:ascii="Times New Roman"/>
          <w:b w:val="false"/>
          <w:i w:val="false"/>
          <w:color w:val="000000"/>
          <w:sz w:val="28"/>
        </w:rPr>
        <w:t>
Таблица 28</w:t>
      </w:r>
    </w:p>
    <w:bookmarkEnd w:id="75"/>
    <w:p>
      <w:pPr>
        <w:spacing w:after="0"/>
        <w:ind w:left="0"/>
        <w:jc w:val="both"/>
      </w:pPr>
      <w:r>
        <w:rPr>
          <w:rFonts w:ascii="Times New Roman"/>
          <w:b w:val="false"/>
          <w:i w:val="false"/>
          <w:color w:val="000000"/>
          <w:sz w:val="28"/>
        </w:rPr>
        <w:t>Описание операции «Обработка и представление информации</w:t>
      </w:r>
      <w:r>
        <w:br/>
      </w:r>
      <w:r>
        <w:rPr>
          <w:rFonts w:ascii="Times New Roman"/>
          <w:b w:val="false"/>
          <w:i w:val="false"/>
          <w:color w:val="000000"/>
          <w:sz w:val="28"/>
        </w:rPr>
        <w:t>
об измененных сведениях из базы данных паспортов пунктов пропуска»</w:t>
      </w:r>
      <w:r>
        <w:br/>
      </w:r>
      <w:r>
        <w:rPr>
          <w:rFonts w:ascii="Times New Roman"/>
          <w:b w:val="false"/>
          <w:i w:val="false"/>
          <w:color w:val="000000"/>
          <w:sz w:val="28"/>
        </w:rPr>
        <w:t>
(P.CC.02.OPR.017)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об измененных сведениях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информации об изменениях, внесенных в базу данных паспортов пунктов пропуска (операция «Запрос информации об изменениях, внесенных в базу данных паспортов пунктов пропуска» (P.CC.02.OPR.016))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в соответствии с Регламентом информационного взаимодействия, формирует и представляет в уполномоченный орган государства-члена сведения об изменениях, внесенных в базу данных паспортов пунктов пропуска,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уполномоченный орган государства-члена представлены сведения об изменениях, внесенных в базу данных паспортов пунктов пропуска, или направлено уведомление об отсутствии сведений, удовлетворяющих параметрам запроса</w:t>
            </w:r>
          </w:p>
        </w:tc>
      </w:tr>
    </w:tbl>
    <w:bookmarkStart w:name="z131" w:id="76"/>
    <w:p>
      <w:pPr>
        <w:spacing w:after="0"/>
        <w:ind w:left="0"/>
        <w:jc w:val="both"/>
      </w:pPr>
      <w:r>
        <w:rPr>
          <w:rFonts w:ascii="Times New Roman"/>
          <w:b w:val="false"/>
          <w:i w:val="false"/>
          <w:color w:val="000000"/>
          <w:sz w:val="28"/>
        </w:rPr>
        <w:t>
Таблица 29</w:t>
      </w:r>
    </w:p>
    <w:bookmarkEnd w:id="76"/>
    <w:p>
      <w:pPr>
        <w:spacing w:after="0"/>
        <w:ind w:left="0"/>
        <w:jc w:val="both"/>
      </w:pPr>
      <w:r>
        <w:rPr>
          <w:rFonts w:ascii="Times New Roman"/>
          <w:b w:val="false"/>
          <w:i w:val="false"/>
          <w:color w:val="000000"/>
          <w:sz w:val="28"/>
        </w:rPr>
        <w:t>Описание операции «Прием и обработка информации об измененных</w:t>
      </w:r>
      <w:r>
        <w:br/>
      </w:r>
      <w:r>
        <w:rPr>
          <w:rFonts w:ascii="Times New Roman"/>
          <w:b w:val="false"/>
          <w:i w:val="false"/>
          <w:color w:val="000000"/>
          <w:sz w:val="28"/>
        </w:rPr>
        <w:t>
сведениях из базы данных паспортов пунктов пропуска»</w:t>
      </w:r>
      <w:r>
        <w:br/>
      </w:r>
      <w:r>
        <w:rPr>
          <w:rFonts w:ascii="Times New Roman"/>
          <w:b w:val="false"/>
          <w:i w:val="false"/>
          <w:color w:val="000000"/>
          <w:sz w:val="28"/>
        </w:rPr>
        <w:t>
(P.CC.02.OPR.018)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информации об измененных сведениях из базы данных паспортов пунктов пропуска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об изменениях, внесенных в базу данных паспортов пунктов пропуска, или уведомления об отсутствии сведений, удовлетворяющих параметрам запроса (операция «Обработка и представление информации об измененных сведениях из базы данных паспортов пунктов пропуска» (P.CC.02.OPR.017))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получает сведения об изменениях, внесенных в базу данных паспортов пунктов пропуска, или уведомление об отсутствии сведений, удовлетворяющих параметрам запроса, </w:t>
            </w:r>
            <w:r>
              <w:br/>
            </w:r>
            <w:r>
              <w:rPr>
                <w:rFonts w:ascii="Times New Roman"/>
                <w:b w:val="false"/>
                <w:i w:val="false"/>
                <w:color w:val="000000"/>
                <w:sz w:val="20"/>
              </w:rPr>
              <w:t>
и осуществляет их обработку. При получении сведений об изменениях, внесенных в базу данных паспортов пунктов пропуска, обработка осуществляется согласно следующим правилам:</w:t>
            </w:r>
            <w:r>
              <w:br/>
            </w:r>
            <w:r>
              <w:rPr>
                <w:rFonts w:ascii="Times New Roman"/>
                <w:b w:val="false"/>
                <w:i w:val="false"/>
                <w:color w:val="000000"/>
                <w:sz w:val="20"/>
              </w:rPr>
              <w:t>
сведения, присутствующие в составе полученных измененных сведений базы данных паспортов пунктов пропуска и отсутствующие в уполномоченном органе государства-члена, включаются в сведения из базы данных паспортов пунктов пропуска, хранящиеся в уполномоченном органе государства-члена;</w:t>
            </w:r>
            <w:r>
              <w:br/>
            </w:r>
            <w:r>
              <w:rPr>
                <w:rFonts w:ascii="Times New Roman"/>
                <w:b w:val="false"/>
                <w:i w:val="false"/>
                <w:color w:val="000000"/>
                <w:sz w:val="20"/>
              </w:rPr>
              <w:t>
сведения, присутствующие в составе полученных измененных сведений из базы данных паспортов пунктов пропуска и присутствующие в сведениях из базы данных паспортов пунктов пропуска, хранящихся в уполномоченном органе государства-члена, актуализируются (обновляются)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 удовлетворяющих параметрам запроса, обработано, или сведения из базы данных паспортов пунктов пропуска получены и синхронизированы между Комиссией и уполномоченным органом государства-члена</w:t>
            </w:r>
          </w:p>
        </w:tc>
      </w:tr>
    </w:tbl>
    <w:bookmarkStart w:name="z132" w:id="77"/>
    <w:p>
      <w:pPr>
        <w:spacing w:after="0"/>
        <w:ind w:left="0"/>
        <w:jc w:val="left"/>
      </w:pPr>
      <w:r>
        <w:rPr>
          <w:rFonts w:ascii="Times New Roman"/>
          <w:b/>
          <w:i w:val="false"/>
          <w:color w:val="000000"/>
        </w:rPr>
        <w:t xml:space="preserve"> 
IX. Порядок действий в нештатных ситуациях</w:t>
      </w:r>
    </w:p>
    <w:bookmarkEnd w:id="77"/>
    <w:bookmarkStart w:name="z133" w:id="78"/>
    <w:p>
      <w:pPr>
        <w:spacing w:after="0"/>
        <w:ind w:left="0"/>
        <w:jc w:val="both"/>
      </w:pPr>
      <w:r>
        <w:rPr>
          <w:rFonts w:ascii="Times New Roman"/>
          <w:b w:val="false"/>
          <w:i w:val="false"/>
          <w:color w:val="000000"/>
          <w:sz w:val="28"/>
        </w:rPr>
        <w:t>
      66.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r>
        <w:br/>
      </w:r>
      <w:r>
        <w:rPr>
          <w:rFonts w:ascii="Times New Roman"/>
          <w:b w:val="false"/>
          <w:i w:val="false"/>
          <w:color w:val="000000"/>
          <w:sz w:val="28"/>
        </w:rPr>
        <w:t>
</w:t>
      </w:r>
      <w:r>
        <w:rPr>
          <w:rFonts w:ascii="Times New Roman"/>
          <w:b w:val="false"/>
          <w:i w:val="false"/>
          <w:color w:val="000000"/>
          <w:sz w:val="28"/>
        </w:rPr>
        <w:t>
      67.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r>
        <w:br/>
      </w:r>
      <w:r>
        <w:rPr>
          <w:rFonts w:ascii="Times New Roman"/>
          <w:b w:val="false"/>
          <w:i w:val="false"/>
          <w:color w:val="000000"/>
          <w:sz w:val="28"/>
        </w:rPr>
        <w:t>
</w:t>
      </w:r>
      <w:r>
        <w:rPr>
          <w:rFonts w:ascii="Times New Roman"/>
          <w:b w:val="false"/>
          <w:i w:val="false"/>
          <w:color w:val="000000"/>
          <w:sz w:val="28"/>
        </w:rPr>
        <w:t>
      68.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78"/>
    <w:bookmarkStart w:name="z136" w:id="7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15 ноября 2016 г. № 144    </w:t>
      </w:r>
    </w:p>
    <w:bookmarkEnd w:id="79"/>
    <w:bookmarkStart w:name="z137" w:id="80"/>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уполномоченными органами</w:t>
      </w:r>
      <w:r>
        <w:br/>
      </w:r>
      <w:r>
        <w:rPr>
          <w:rFonts w:ascii="Times New Roman"/>
          <w:b/>
          <w:i w:val="false"/>
          <w:color w:val="000000"/>
        </w:rPr>
        <w:t>
государств – членов Евразийского экономического союза и</w:t>
      </w:r>
      <w:r>
        <w:br/>
      </w:r>
      <w:r>
        <w:rPr>
          <w:rFonts w:ascii="Times New Roman"/>
          <w:b/>
          <w:i w:val="false"/>
          <w:color w:val="000000"/>
        </w:rPr>
        <w:t>
Евразийской экономической комиссией при реализации средствами</w:t>
      </w:r>
      <w:r>
        <w:br/>
      </w:r>
      <w:r>
        <w:rPr>
          <w:rFonts w:ascii="Times New Roman"/>
          <w:b/>
          <w:i w:val="false"/>
          <w:color w:val="000000"/>
        </w:rPr>
        <w:t>
интегрированной информационной системы внешней и взаимной</w:t>
      </w:r>
      <w:r>
        <w:br/>
      </w:r>
      <w:r>
        <w:rPr>
          <w:rFonts w:ascii="Times New Roman"/>
          <w:b/>
          <w:i w:val="false"/>
          <w:color w:val="000000"/>
        </w:rPr>
        <w:t>
торговли общего процесса «Формирование, ведение и использование</w:t>
      </w:r>
      <w:r>
        <w:br/>
      </w:r>
      <w:r>
        <w:rPr>
          <w:rFonts w:ascii="Times New Roman"/>
          <w:b/>
          <w:i w:val="false"/>
          <w:color w:val="000000"/>
        </w:rPr>
        <w:t>
базы данных паспортов пунктов пропуска через внешнюю границу</w:t>
      </w:r>
      <w:r>
        <w:br/>
      </w:r>
      <w:r>
        <w:rPr>
          <w:rFonts w:ascii="Times New Roman"/>
          <w:b/>
          <w:i w:val="false"/>
          <w:color w:val="000000"/>
        </w:rPr>
        <w:t>
Евразийского экономического союза»</w:t>
      </w:r>
    </w:p>
    <w:bookmarkEnd w:id="80"/>
    <w:bookmarkStart w:name="z138" w:id="81"/>
    <w:p>
      <w:pPr>
        <w:spacing w:after="0"/>
        <w:ind w:left="0"/>
        <w:jc w:val="left"/>
      </w:pPr>
      <w:r>
        <w:rPr>
          <w:rFonts w:ascii="Times New Roman"/>
          <w:b/>
          <w:i w:val="false"/>
          <w:color w:val="000000"/>
        </w:rPr>
        <w:t xml:space="preserve"> 
I. Общие положения</w:t>
      </w:r>
    </w:p>
    <w:bookmarkEnd w:id="81"/>
    <w:bookmarkStart w:name="z139" w:id="82"/>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таможенную границу государств – членов Евразийского экономического союза, Классификации пунктов пропуска через таможенную границу государств – членов Евразийского экономического союза и форме Паспорта пункта пропуска через таможенную границу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таможенную границу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82"/>
    <w:bookmarkStart w:name="z147" w:id="83"/>
    <w:p>
      <w:pPr>
        <w:spacing w:after="0"/>
        <w:ind w:left="0"/>
        <w:jc w:val="left"/>
      </w:pPr>
      <w:r>
        <w:rPr>
          <w:rFonts w:ascii="Times New Roman"/>
          <w:b/>
          <w:i w:val="false"/>
          <w:color w:val="000000"/>
        </w:rPr>
        <w:t xml:space="preserve"> 
II. Область применения</w:t>
      </w:r>
    </w:p>
    <w:bookmarkEnd w:id="83"/>
    <w:bookmarkStart w:name="z148" w:id="84"/>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базы данных паспортов пунктов пропуска через таможенную границу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84"/>
    <w:bookmarkStart w:name="z151" w:id="85"/>
    <w:p>
      <w:pPr>
        <w:spacing w:after="0"/>
        <w:ind w:left="0"/>
        <w:jc w:val="left"/>
      </w:pPr>
      <w:r>
        <w:rPr>
          <w:rFonts w:ascii="Times New Roman"/>
          <w:b/>
          <w:i w:val="false"/>
          <w:color w:val="000000"/>
        </w:rPr>
        <w:t xml:space="preserve"> 
III. Основные понятия</w:t>
      </w:r>
    </w:p>
    <w:bookmarkEnd w:id="85"/>
    <w:bookmarkStart w:name="z152" w:id="86"/>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r>
        <w:br/>
      </w: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утвержденных Решением Коллегии Евразийской экономической комиссии от 15 ноября 2016 г. № 144 (далее – Правила информационного взаимодействия).</w:t>
      </w:r>
    </w:p>
    <w:bookmarkEnd w:id="86"/>
    <w:bookmarkStart w:name="z153" w:id="87"/>
    <w:p>
      <w:pPr>
        <w:spacing w:after="0"/>
        <w:ind w:left="0"/>
        <w:jc w:val="left"/>
      </w:pPr>
      <w:r>
        <w:rPr>
          <w:rFonts w:ascii="Times New Roman"/>
          <w:b/>
          <w:i w:val="false"/>
          <w:color w:val="000000"/>
        </w:rPr>
        <w:t xml:space="preserve"> 
IV. Основные сведения об информационном взаимодействии</w:t>
      </w:r>
      <w:r>
        <w:br/>
      </w:r>
      <w:r>
        <w:rPr>
          <w:rFonts w:ascii="Times New Roman"/>
          <w:b/>
          <w:i w:val="false"/>
          <w:color w:val="000000"/>
        </w:rPr>
        <w:t>
в рамках общего процесса</w:t>
      </w:r>
    </w:p>
    <w:bookmarkEnd w:id="87"/>
    <w:bookmarkStart w:name="z154" w:id="88"/>
    <w:p>
      <w:pPr>
        <w:spacing w:after="0"/>
        <w:ind w:left="0"/>
        <w:jc w:val="both"/>
      </w:pPr>
      <w:r>
        <w:rPr>
          <w:rFonts w:ascii="Times New Roman"/>
          <w:b w:val="false"/>
          <w:i w:val="false"/>
          <w:color w:val="000000"/>
          <w:sz w:val="28"/>
        </w:rPr>
        <w:t>
1. Участники информационного взаимодействия</w:t>
      </w:r>
    </w:p>
    <w:bookmarkEnd w:id="88"/>
    <w:bookmarkStart w:name="z155" w:id="89"/>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89"/>
    <w:bookmarkStart w:name="z156" w:id="90"/>
    <w:p>
      <w:pPr>
        <w:spacing w:after="0"/>
        <w:ind w:left="0"/>
        <w:jc w:val="both"/>
      </w:pPr>
      <w:r>
        <w:rPr>
          <w:rFonts w:ascii="Times New Roman"/>
          <w:b w:val="false"/>
          <w:i w:val="false"/>
          <w:color w:val="000000"/>
          <w:sz w:val="28"/>
        </w:rPr>
        <w:t>
Таблица 1</w:t>
      </w:r>
    </w:p>
    <w:bookmarkEnd w:id="90"/>
    <w:p>
      <w:pPr>
        <w:spacing w:after="0"/>
        <w:ind w:left="0"/>
        <w:jc w:val="both"/>
      </w:pPr>
      <w:r>
        <w:rPr>
          <w:rFonts w:ascii="Times New Roman"/>
          <w:b w:val="false"/>
          <w:i w:val="false"/>
          <w:color w:val="000000"/>
          <w:sz w:val="28"/>
        </w:rPr>
        <w:t>Перечень ролей участников информационного взаимодействия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864"/>
        <w:gridCol w:w="4437"/>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данных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ведение национальной базы данных паспортов пунктов пропуска через таможенную границу Союза, представляет в Евразийскую экономическую комиссию сведения для формирования базы данных паспортов пунктов пропуска через таможенную границу Союза, формирует запросы и получает сведения из базы данных паспортов пунктов пропуска через таможенную границу Союза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 (P.CC.02.ACT.001)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Координатор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осуществляет формирование </w:t>
            </w:r>
            <w:r>
              <w:br/>
            </w:r>
            <w:r>
              <w:rPr>
                <w:rFonts w:ascii="Times New Roman"/>
                <w:b w:val="false"/>
                <w:i w:val="false"/>
                <w:color w:val="000000"/>
                <w:sz w:val="20"/>
              </w:rPr>
              <w:t>
и ведение базы данных паспортов пунктов пропуска, предоставляет доступ к сведениям, содержащимся в базе данных паспортов пунктов пропуска через таможенную границу Союза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157" w:id="91"/>
    <w:p>
      <w:pPr>
        <w:spacing w:after="0"/>
        <w:ind w:left="0"/>
        <w:jc w:val="both"/>
      </w:pPr>
      <w:r>
        <w:rPr>
          <w:rFonts w:ascii="Times New Roman"/>
          <w:b w:val="false"/>
          <w:i w:val="false"/>
          <w:color w:val="000000"/>
          <w:sz w:val="28"/>
        </w:rPr>
        <w:t>
2. Структура информационного взаимодействия</w:t>
      </w:r>
    </w:p>
    <w:bookmarkEnd w:id="91"/>
    <w:bookmarkStart w:name="z158" w:id="92"/>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государства-члены) и Евразийской экономической комиссией (далее – Комиссия) в соответствии с процедурами общего процесса:</w:t>
      </w:r>
      <w:r>
        <w:br/>
      </w:r>
      <w:r>
        <w:rPr>
          <w:rFonts w:ascii="Times New Roman"/>
          <w:b w:val="false"/>
          <w:i w:val="false"/>
          <w:color w:val="000000"/>
          <w:sz w:val="28"/>
        </w:rPr>
        <w:t>
      информационное взаимодействие при формировании и ведении базы данных паспортов пунктов пропуска через таможенную границу Союза (далее соответственно – пункты пропуска, база данных паспортов пунктов пропуска);</w:t>
      </w:r>
      <w:r>
        <w:br/>
      </w:r>
      <w:r>
        <w:rPr>
          <w:rFonts w:ascii="Times New Roman"/>
          <w:b w:val="false"/>
          <w:i w:val="false"/>
          <w:color w:val="000000"/>
          <w:sz w:val="28"/>
        </w:rPr>
        <w:t>
      информационное взаимодействие при представлении уполномоченным органам государств-членов сведений из базы данных паспортов пунктов пропуска.</w:t>
      </w:r>
      <w:r>
        <w:br/>
      </w: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92"/>
    <w:p>
      <w:pPr>
        <w:spacing w:after="0"/>
        <w:ind w:left="0"/>
        <w:jc w:val="both"/>
      </w:pPr>
      <w:r>
        <w:drawing>
          <wp:inline distT="0" distB="0" distL="0" distR="0">
            <wp:extent cx="77343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34300" cy="5092700"/>
                    </a:xfrm>
                    <a:prstGeom prst="rect">
                      <a:avLst/>
                    </a:prstGeom>
                  </pic:spPr>
                </pic:pic>
              </a:graphicData>
            </a:graphic>
          </wp:inline>
        </w:drawing>
      </w:r>
    </w:p>
    <w:bookmarkStart w:name="z159" w:id="93"/>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утвержденному Решением Коллегии Евразийской экономической комиссии от 15 ноября 2016 г. № 144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93"/>
    <w:bookmarkStart w:name="z163" w:id="94"/>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94"/>
    <w:bookmarkStart w:name="z164" w:id="95"/>
    <w:p>
      <w:pPr>
        <w:spacing w:after="0"/>
        <w:ind w:left="0"/>
        <w:jc w:val="both"/>
      </w:pPr>
      <w:r>
        <w:rPr>
          <w:rFonts w:ascii="Times New Roman"/>
          <w:b w:val="false"/>
          <w:i w:val="false"/>
          <w:color w:val="000000"/>
          <w:sz w:val="28"/>
        </w:rPr>
        <w:t>
1. Информационное взаимодействие при формировании</w:t>
      </w:r>
      <w:r>
        <w:br/>
      </w:r>
      <w:r>
        <w:rPr>
          <w:rFonts w:ascii="Times New Roman"/>
          <w:b w:val="false"/>
          <w:i w:val="false"/>
          <w:color w:val="000000"/>
          <w:sz w:val="28"/>
        </w:rPr>
        <w:t>
и ведении базы данных паспортов пунктов пропуска</w:t>
      </w:r>
    </w:p>
    <w:bookmarkEnd w:id="95"/>
    <w:bookmarkStart w:name="z165" w:id="96"/>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базы данных паспортов пунктов пропуска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96"/>
    <w:p>
      <w:pPr>
        <w:spacing w:after="0"/>
        <w:ind w:left="0"/>
        <w:jc w:val="both"/>
      </w:pPr>
      <w:r>
        <w:drawing>
          <wp:inline distT="0" distB="0" distL="0" distR="0">
            <wp:extent cx="79248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924800" cy="7442200"/>
                    </a:xfrm>
                    <a:prstGeom prst="rect">
                      <a:avLst/>
                    </a:prstGeom>
                  </pic:spPr>
                </pic:pic>
              </a:graphicData>
            </a:graphic>
          </wp:inline>
        </w:drawing>
      </w:r>
    </w:p>
    <w:bookmarkStart w:name="z166" w:id="97"/>
    <w:p>
      <w:pPr>
        <w:spacing w:after="0"/>
        <w:ind w:left="0"/>
        <w:jc w:val="both"/>
      </w:pPr>
      <w:r>
        <w:rPr>
          <w:rFonts w:ascii="Times New Roman"/>
          <w:b w:val="false"/>
          <w:i w:val="false"/>
          <w:color w:val="000000"/>
          <w:sz w:val="28"/>
        </w:rPr>
        <w:t>
Таблица 2</w:t>
      </w:r>
    </w:p>
    <w:bookmarkEnd w:id="97"/>
    <w:p>
      <w:pPr>
        <w:spacing w:after="0"/>
        <w:ind w:left="0"/>
        <w:jc w:val="both"/>
      </w:pPr>
      <w:r>
        <w:rPr>
          <w:rFonts w:ascii="Times New Roman"/>
          <w:b w:val="false"/>
          <w:i w:val="false"/>
          <w:color w:val="000000"/>
          <w:sz w:val="28"/>
        </w:rPr>
        <w:t>Перечень транзакций общего процесса при формировании</w:t>
      </w:r>
      <w:r>
        <w:br/>
      </w:r>
      <w:r>
        <w:rPr>
          <w:rFonts w:ascii="Times New Roman"/>
          <w:b w:val="false"/>
          <w:i w:val="false"/>
          <w:color w:val="000000"/>
          <w:sz w:val="28"/>
        </w:rPr>
        <w:t>
и ведении базы данных паспортов пунктов пропуска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976"/>
        <w:gridCol w:w="3118"/>
        <w:gridCol w:w="2551"/>
        <w:gridCol w:w="2361"/>
        <w:gridCol w:w="2286"/>
      </w:tblGrid>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базу данных паспортов пунктов пропуска (P.CC.02.PRC.001)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базу данных паспортов пунктов пропуска (P.CC.02.OPR.001).</w:t>
            </w:r>
            <w:r>
              <w:br/>
            </w:r>
            <w:r>
              <w:rPr>
                <w:rFonts w:ascii="Times New Roman"/>
                <w:b w:val="false"/>
                <w:i w:val="false"/>
                <w:color w:val="000000"/>
                <w:sz w:val="20"/>
              </w:rPr>
              <w:t xml:space="preserve">
Получение уведомления </w:t>
            </w:r>
            <w:r>
              <w:br/>
            </w:r>
            <w:r>
              <w:rPr>
                <w:rFonts w:ascii="Times New Roman"/>
                <w:b w:val="false"/>
                <w:i w:val="false"/>
                <w:color w:val="000000"/>
                <w:sz w:val="20"/>
              </w:rPr>
              <w:t xml:space="preserve">
о включении сведений </w:t>
            </w:r>
            <w:r>
              <w:br/>
            </w:r>
            <w:r>
              <w:rPr>
                <w:rFonts w:ascii="Times New Roman"/>
                <w:b w:val="false"/>
                <w:i w:val="false"/>
                <w:color w:val="000000"/>
                <w:sz w:val="20"/>
              </w:rPr>
              <w:t>
в базу данных паспортов пунктов пропуска (P.CC.02.OPR.003)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из паспортов пунктов пропуска (P.CC.02.BEN.003): переданы для включения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базу данных паспортов пунктов пропуска (P.CC.02.OPR.002)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(P.CC.02.BEN.003): обработаны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базу данных паспортов пунктов пропуска (P.CC.02.TRN.001)</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содержащихся в базе данных паспортов пунктов пропуска (P.CC.02.PRC.002)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сведений для внесения изменений </w:t>
            </w:r>
            <w:r>
              <w:br/>
            </w:r>
            <w:r>
              <w:rPr>
                <w:rFonts w:ascii="Times New Roman"/>
                <w:b w:val="false"/>
                <w:i w:val="false"/>
                <w:color w:val="000000"/>
                <w:sz w:val="20"/>
              </w:rPr>
              <w:t>
в базу данных паспортов пунктов пропуска (P.CC.02.OPR.004).</w:t>
            </w:r>
            <w:r>
              <w:br/>
            </w:r>
            <w:r>
              <w:rPr>
                <w:rFonts w:ascii="Times New Roman"/>
                <w:b w:val="false"/>
                <w:i w:val="false"/>
                <w:color w:val="000000"/>
                <w:sz w:val="20"/>
              </w:rPr>
              <w:t>
Получение уведомления о внесении изменений в базу данных паспортов пунктов пропуска (P.CC.02.OPR.006)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(P.CC.02.BEN.003): переданы для изменения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базу данных паспортов пунктов пропуска (P.CC.02.OPR.005)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(P.CC.02.BEN.003): обработаны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сведений, содержащихся </w:t>
            </w:r>
            <w:r>
              <w:br/>
            </w:r>
            <w:r>
              <w:rPr>
                <w:rFonts w:ascii="Times New Roman"/>
                <w:b w:val="false"/>
                <w:i w:val="false"/>
                <w:color w:val="000000"/>
                <w:sz w:val="20"/>
              </w:rPr>
              <w:t>
в базе данных паспортов пунктов пропуска (P.CC.02.TRN.002)</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базы данных паспортов пунктов пропуска (P.CC.02.PRC.003)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базы данных паспортов пунктов пропуска (P.CC.02.OPR.007).</w:t>
            </w:r>
            <w:r>
              <w:br/>
            </w:r>
            <w:r>
              <w:rPr>
                <w:rFonts w:ascii="Times New Roman"/>
                <w:b w:val="false"/>
                <w:i w:val="false"/>
                <w:color w:val="000000"/>
                <w:sz w:val="20"/>
              </w:rPr>
              <w:t>
Получение уведомления об исключении сведений из базы данных паспортов пунктов пропуска (P.CC.02.OPR.009)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из паспортов пунктов пропуска (P.CC.02.BEN.003): переданы для исключения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базы данных паспортов пунктов пропуска (P.CC.02.OPR.008)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(P.CC.02.BEN.003): обработаны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базы данных паспортов пунктов пропуска (P.CC.02.TRN.003)</w:t>
            </w:r>
          </w:p>
        </w:tc>
      </w:tr>
    </w:tbl>
    <w:bookmarkStart w:name="z167" w:id="98"/>
    <w:p>
      <w:pPr>
        <w:spacing w:after="0"/>
        <w:ind w:left="0"/>
        <w:jc w:val="both"/>
      </w:pPr>
      <w:r>
        <w:rPr>
          <w:rFonts w:ascii="Times New Roman"/>
          <w:b w:val="false"/>
          <w:i w:val="false"/>
          <w:color w:val="000000"/>
          <w:sz w:val="28"/>
        </w:rPr>
        <w:t>
2. Информационное взаимодействие при представлении</w:t>
      </w:r>
      <w:r>
        <w:br/>
      </w:r>
      <w:r>
        <w:rPr>
          <w:rFonts w:ascii="Times New Roman"/>
          <w:b w:val="false"/>
          <w:i w:val="false"/>
          <w:color w:val="000000"/>
          <w:sz w:val="28"/>
        </w:rPr>
        <w:t>
уполномоченным органам государств-членов сведений</w:t>
      </w:r>
      <w:r>
        <w:br/>
      </w:r>
      <w:r>
        <w:rPr>
          <w:rFonts w:ascii="Times New Roman"/>
          <w:b w:val="false"/>
          <w:i w:val="false"/>
          <w:color w:val="000000"/>
          <w:sz w:val="28"/>
        </w:rPr>
        <w:t>
из базы данных паспортов пунктов пропуска</w:t>
      </w:r>
    </w:p>
    <w:bookmarkEnd w:id="98"/>
    <w:bookmarkStart w:name="z168" w:id="99"/>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государств-членов сведений из базы данных паспортов пунктов пропуска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99"/>
    <w:p>
      <w:pPr>
        <w:spacing w:after="0"/>
        <w:ind w:left="0"/>
        <w:jc w:val="both"/>
      </w:pPr>
      <w:r>
        <w:drawing>
          <wp:inline distT="0" distB="0" distL="0" distR="0">
            <wp:extent cx="68453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45300" cy="6972300"/>
                    </a:xfrm>
                    <a:prstGeom prst="rect">
                      <a:avLst/>
                    </a:prstGeom>
                  </pic:spPr>
                </pic:pic>
              </a:graphicData>
            </a:graphic>
          </wp:inline>
        </w:drawing>
      </w:r>
    </w:p>
    <w:bookmarkStart w:name="z169" w:id="100"/>
    <w:p>
      <w:pPr>
        <w:spacing w:after="0"/>
        <w:ind w:left="0"/>
        <w:jc w:val="both"/>
      </w:pPr>
      <w:r>
        <w:rPr>
          <w:rFonts w:ascii="Times New Roman"/>
          <w:b w:val="false"/>
          <w:i w:val="false"/>
          <w:color w:val="000000"/>
          <w:sz w:val="28"/>
        </w:rPr>
        <w:t>
Таблица 3</w:t>
      </w:r>
    </w:p>
    <w:bookmarkEnd w:id="100"/>
    <w:p>
      <w:pPr>
        <w:spacing w:after="0"/>
        <w:ind w:left="0"/>
        <w:jc w:val="both"/>
      </w:pPr>
      <w:r>
        <w:rPr>
          <w:rFonts w:ascii="Times New Roman"/>
          <w:b w:val="false"/>
          <w:i w:val="false"/>
          <w:color w:val="000000"/>
          <w:sz w:val="28"/>
        </w:rPr>
        <w:t>Перечень транзакций общего процесса при представлении уполномоченным органам государств-членов сведений из базы данных паспортов пунктов пропуска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976"/>
        <w:gridCol w:w="3118"/>
        <w:gridCol w:w="2551"/>
        <w:gridCol w:w="2361"/>
        <w:gridCol w:w="2286"/>
      </w:tblGrid>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 дате и времени обновления базы данных паспортов пунктов пропуска (P.CC.02.PRC.004)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дате и времени обновления базы данных паспортов пунктов пропуска (P.CC.02.OPR.010).</w:t>
            </w:r>
            <w:r>
              <w:br/>
            </w:r>
            <w:r>
              <w:rPr>
                <w:rFonts w:ascii="Times New Roman"/>
                <w:b w:val="false"/>
                <w:i w:val="false"/>
                <w:color w:val="000000"/>
                <w:sz w:val="20"/>
              </w:rPr>
              <w:t xml:space="preserve">
Прием и обработка информации о дате </w:t>
            </w:r>
            <w:r>
              <w:br/>
            </w:r>
            <w:r>
              <w:rPr>
                <w:rFonts w:ascii="Times New Roman"/>
                <w:b w:val="false"/>
                <w:i w:val="false"/>
                <w:color w:val="000000"/>
                <w:sz w:val="20"/>
              </w:rPr>
              <w:t>
и времени обновления базы данных паспортов пунктов пропуска (P.CC.02.OPR.012)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базы данных паспортов пунктов пропуска (P.CC.02.BEN.002): запрос отправлен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w:t>
            </w:r>
            <w:r>
              <w:br/>
            </w:r>
            <w:r>
              <w:rPr>
                <w:rFonts w:ascii="Times New Roman"/>
                <w:b w:val="false"/>
                <w:i w:val="false"/>
                <w:color w:val="000000"/>
                <w:sz w:val="20"/>
              </w:rPr>
              <w:t xml:space="preserve">
и представление информации о дате </w:t>
            </w:r>
            <w:r>
              <w:br/>
            </w:r>
            <w:r>
              <w:rPr>
                <w:rFonts w:ascii="Times New Roman"/>
                <w:b w:val="false"/>
                <w:i w:val="false"/>
                <w:color w:val="000000"/>
                <w:sz w:val="20"/>
              </w:rPr>
              <w:t>
и времени обновления базы данных паспортов пунктов пропуска (P.CC.02.OPR.011)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о состоянии базы данных паспортов пунктов пропуска (P.CC.02.BEN.002): сведения представлены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 дате и времени обновления базы данных паспортов пунктов пропуска (P.CC.02.TRN.004)</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базы данных паспортов пунктов пропуска (P.CC.02.PRC.005)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базы данных паспортов пунктов пропуска (P.CC.02.OPR.013).</w:t>
            </w:r>
            <w:r>
              <w:br/>
            </w:r>
            <w:r>
              <w:rPr>
                <w:rFonts w:ascii="Times New Roman"/>
                <w:b w:val="false"/>
                <w:i w:val="false"/>
                <w:color w:val="000000"/>
                <w:sz w:val="20"/>
              </w:rPr>
              <w:t>
Прием и обработка сведений из базы данных паспортов пунктов пропуска (P.CC.02.OPR.015)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паспортов пунктов пропуска (P.CC.02.BEN.001): сведения запрошены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w:t>
            </w:r>
            <w:r>
              <w:br/>
            </w:r>
            <w:r>
              <w:rPr>
                <w:rFonts w:ascii="Times New Roman"/>
                <w:b w:val="false"/>
                <w:i w:val="false"/>
                <w:color w:val="000000"/>
                <w:sz w:val="20"/>
              </w:rPr>
              <w:t>
и представление сведений из базы данных паспортов пунктов пропуска (P.CC.02.OPR.014)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паспортов пунктов пропуска (P.CC.02.BEN.001): сведения отсутствуют.</w:t>
            </w:r>
          </w:p>
          <w:p>
            <w:pPr>
              <w:spacing w:after="20"/>
              <w:ind w:left="20"/>
              <w:jc w:val="both"/>
            </w:pPr>
            <w:r>
              <w:rPr>
                <w:rFonts w:ascii="Times New Roman"/>
                <w:b w:val="false"/>
                <w:i w:val="false"/>
                <w:color w:val="000000"/>
                <w:sz w:val="20"/>
              </w:rPr>
              <w:t>База данных паспортов пунктов пропуска (P.CC.02.BEN.001): сведения представлены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базы данных паспортов пунктов пропуска (P.CC.02.TRN.005)</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об изменениях, внесенных в базу данных паспортов пунктов пропуска (P.CC.02.PRC.006)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информации об изменениях, внесенных </w:t>
            </w:r>
            <w:r>
              <w:br/>
            </w:r>
            <w:r>
              <w:rPr>
                <w:rFonts w:ascii="Times New Roman"/>
                <w:b w:val="false"/>
                <w:i w:val="false"/>
                <w:color w:val="000000"/>
                <w:sz w:val="20"/>
              </w:rPr>
              <w:t>
в базу данных паспортов пунктов пропуска (P.CC.02.OPR.016).</w:t>
            </w:r>
            <w:r>
              <w:br/>
            </w:r>
            <w:r>
              <w:rPr>
                <w:rFonts w:ascii="Times New Roman"/>
                <w:b w:val="false"/>
                <w:i w:val="false"/>
                <w:color w:val="000000"/>
                <w:sz w:val="20"/>
              </w:rPr>
              <w:t>
Прием и обработка информации об измененных сведениях из базы данных паспортов пунктов пропуска (P.CC.02.OPR.018)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паспортов пунктов пропуска (P.CC.02.BEN.001): измененные сведения запрошены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w:t>
            </w:r>
            <w:r>
              <w:br/>
            </w:r>
            <w:r>
              <w:rPr>
                <w:rFonts w:ascii="Times New Roman"/>
                <w:b w:val="false"/>
                <w:i w:val="false"/>
                <w:color w:val="000000"/>
                <w:sz w:val="20"/>
              </w:rPr>
              <w:t>
и представление информации об измененных сведениях из базы данных паспортов пунктов пропуска (P.CC.02.OPR.017)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паспортов пунктов пропуска (P.CC.02.BEN.001): измененные сведения отсутствуют.</w:t>
            </w:r>
          </w:p>
          <w:p>
            <w:pPr>
              <w:spacing w:after="20"/>
              <w:ind w:left="20"/>
              <w:jc w:val="both"/>
            </w:pPr>
            <w:r>
              <w:rPr>
                <w:rFonts w:ascii="Times New Roman"/>
                <w:b w:val="false"/>
                <w:i w:val="false"/>
                <w:color w:val="000000"/>
                <w:sz w:val="20"/>
              </w:rPr>
              <w:t>База данных паспортов пунктов пропуска (P.CC.02.BEN.001): измененные сведения представлены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об изменениях, внесенных в базу данных паспортов пунктов пропуска (P.CC.02.TRN.006)</w:t>
            </w:r>
          </w:p>
        </w:tc>
      </w:tr>
    </w:tbl>
    <w:bookmarkStart w:name="z170" w:id="101"/>
    <w:p>
      <w:pPr>
        <w:spacing w:after="0"/>
        <w:ind w:left="0"/>
        <w:jc w:val="left"/>
      </w:pPr>
      <w:r>
        <w:rPr>
          <w:rFonts w:ascii="Times New Roman"/>
          <w:b/>
          <w:i w:val="false"/>
          <w:color w:val="000000"/>
        </w:rPr>
        <w:t xml:space="preserve"> 
VI. Описание сообщений общего процесса</w:t>
      </w:r>
    </w:p>
    <w:bookmarkEnd w:id="101"/>
    <w:bookmarkStart w:name="z171" w:id="102"/>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102"/>
    <w:bookmarkStart w:name="z172" w:id="103"/>
    <w:p>
      <w:pPr>
        <w:spacing w:after="0"/>
        <w:ind w:left="0"/>
        <w:jc w:val="both"/>
      </w:pPr>
      <w:r>
        <w:rPr>
          <w:rFonts w:ascii="Times New Roman"/>
          <w:b w:val="false"/>
          <w:i w:val="false"/>
          <w:color w:val="000000"/>
          <w:sz w:val="28"/>
        </w:rPr>
        <w:t>
Таблица 4</w:t>
      </w:r>
    </w:p>
    <w:bookmarkEnd w:id="103"/>
    <w:p>
      <w:pPr>
        <w:spacing w:after="0"/>
        <w:ind w:left="0"/>
        <w:jc w:val="both"/>
      </w:pPr>
      <w:r>
        <w:rPr>
          <w:rFonts w:ascii="Times New Roman"/>
          <w:b w:val="false"/>
          <w:i w:val="false"/>
          <w:color w:val="000000"/>
          <w:sz w:val="28"/>
        </w:rPr>
        <w:t>Перечень сообщений общего процесса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включения в базу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(R.CA.CC.02.001)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внесения изменений в базу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(R.CA.CC.02.001)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исключения из базы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(R.CA.CC.02.001)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сообщения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состоянии базы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базы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базы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базы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(R.CA.CC.02.001)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 в базе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внесенных в базу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 (R.007)</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из базы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(R.CA.CC.02.001)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P.CC.02.MSG.012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измененных сведений в базе данных паспортов пунктов пропуска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bl>
    <w:bookmarkStart w:name="z173" w:id="104"/>
    <w:p>
      <w:pPr>
        <w:spacing w:after="0"/>
        <w:ind w:left="0"/>
        <w:jc w:val="left"/>
      </w:pPr>
      <w:r>
        <w:rPr>
          <w:rFonts w:ascii="Times New Roman"/>
          <w:b/>
          <w:i w:val="false"/>
          <w:color w:val="000000"/>
        </w:rPr>
        <w:t xml:space="preserve"> 
VII. Описание транзакций общего процесса</w:t>
      </w:r>
    </w:p>
    <w:bookmarkEnd w:id="104"/>
    <w:bookmarkStart w:name="z174" w:id="105"/>
    <w:p>
      <w:pPr>
        <w:spacing w:after="0"/>
        <w:ind w:left="0"/>
        <w:jc w:val="both"/>
      </w:pPr>
      <w:r>
        <w:rPr>
          <w:rFonts w:ascii="Times New Roman"/>
          <w:b w:val="false"/>
          <w:i w:val="false"/>
          <w:color w:val="000000"/>
          <w:sz w:val="28"/>
        </w:rPr>
        <w:t>
1. Транзакция общего процесса «Включение сведений</w:t>
      </w:r>
      <w:r>
        <w:br/>
      </w:r>
      <w:r>
        <w:rPr>
          <w:rFonts w:ascii="Times New Roman"/>
          <w:b w:val="false"/>
          <w:i w:val="false"/>
          <w:color w:val="000000"/>
          <w:sz w:val="28"/>
        </w:rPr>
        <w:t>
в базу данных паспортов пунктов пропуска» (P.CC.02.TRN.001)</w:t>
      </w:r>
    </w:p>
    <w:bookmarkEnd w:id="105"/>
    <w:bookmarkStart w:name="z175" w:id="106"/>
    <w:p>
      <w:pPr>
        <w:spacing w:after="0"/>
        <w:ind w:left="0"/>
        <w:jc w:val="both"/>
      </w:pPr>
      <w:r>
        <w:rPr>
          <w:rFonts w:ascii="Times New Roman"/>
          <w:b w:val="false"/>
          <w:i w:val="false"/>
          <w:color w:val="000000"/>
          <w:sz w:val="28"/>
        </w:rPr>
        <w:t>
      15. Транзакция общего процесса «Включение сведений в базу данных паспортов пунктов пропуска» (P.CC.02.TRN.001)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06"/>
    <w:p>
      <w:pPr>
        <w:spacing w:after="0"/>
        <w:ind w:left="0"/>
        <w:jc w:val="both"/>
      </w:pPr>
      <w:r>
        <w:drawing>
          <wp:inline distT="0" distB="0" distL="0" distR="0">
            <wp:extent cx="7797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97800" cy="4622800"/>
                    </a:xfrm>
                    <a:prstGeom prst="rect">
                      <a:avLst/>
                    </a:prstGeom>
                  </pic:spPr>
                </pic:pic>
              </a:graphicData>
            </a:graphic>
          </wp:inline>
        </w:drawing>
      </w:r>
    </w:p>
    <w:bookmarkStart w:name="z176" w:id="107"/>
    <w:p>
      <w:pPr>
        <w:spacing w:after="0"/>
        <w:ind w:left="0"/>
        <w:jc w:val="both"/>
      </w:pPr>
      <w:r>
        <w:rPr>
          <w:rFonts w:ascii="Times New Roman"/>
          <w:b w:val="false"/>
          <w:i w:val="false"/>
          <w:color w:val="000000"/>
          <w:sz w:val="28"/>
        </w:rPr>
        <w:t>
Таблица 5</w:t>
      </w:r>
    </w:p>
    <w:bookmarkEnd w:id="107"/>
    <w:p>
      <w:pPr>
        <w:spacing w:after="0"/>
        <w:ind w:left="0"/>
        <w:jc w:val="both"/>
      </w:pPr>
      <w:r>
        <w:rPr>
          <w:rFonts w:ascii="Times New Roman"/>
          <w:b w:val="false"/>
          <w:i w:val="false"/>
          <w:color w:val="000000"/>
          <w:sz w:val="28"/>
        </w:rPr>
        <w:t>Описание транзакции общего процесса «Включение сведений</w:t>
      </w:r>
      <w:r>
        <w:br/>
      </w:r>
      <w:r>
        <w:rPr>
          <w:rFonts w:ascii="Times New Roman"/>
          <w:b w:val="false"/>
          <w:i w:val="false"/>
          <w:color w:val="000000"/>
          <w:sz w:val="28"/>
        </w:rPr>
        <w:t>
в базу данных паспортов пунктов пропуска» (P.CC.02.TRN.001)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P.CC.02.TRN.001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сведений в базу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включения в базу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включения в базу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(P.CC.02.BEN.003):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включения в базу данных паспортов пунктов пропуска (P.CC.02.MSG.001)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сообщения (P.CC.02.MSG.004)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7" w:id="108"/>
    <w:p>
      <w:pPr>
        <w:spacing w:after="0"/>
        <w:ind w:left="0"/>
        <w:jc w:val="both"/>
      </w:pPr>
      <w:r>
        <w:rPr>
          <w:rFonts w:ascii="Times New Roman"/>
          <w:b w:val="false"/>
          <w:i w:val="false"/>
          <w:color w:val="000000"/>
          <w:sz w:val="28"/>
        </w:rPr>
        <w:t xml:space="preserve">
2. Транзакция общего процесса «Изменение сведений, содержащихся </w:t>
      </w:r>
      <w:r>
        <w:br/>
      </w:r>
      <w:r>
        <w:rPr>
          <w:rFonts w:ascii="Times New Roman"/>
          <w:b w:val="false"/>
          <w:i w:val="false"/>
          <w:color w:val="000000"/>
          <w:sz w:val="28"/>
        </w:rPr>
        <w:t>
в базе данных паспортов пунктов пропуска» (P.CC.02.TRN.002)</w:t>
      </w:r>
    </w:p>
    <w:bookmarkEnd w:id="108"/>
    <w:bookmarkStart w:name="z178" w:id="109"/>
    <w:p>
      <w:pPr>
        <w:spacing w:after="0"/>
        <w:ind w:left="0"/>
        <w:jc w:val="both"/>
      </w:pPr>
      <w:r>
        <w:rPr>
          <w:rFonts w:ascii="Times New Roman"/>
          <w:b w:val="false"/>
          <w:i w:val="false"/>
          <w:color w:val="000000"/>
          <w:sz w:val="28"/>
        </w:rPr>
        <w:t>
      16. Транзакция общего процесса «Изменение сведений, содержащихся в базе данных паспортов пунктов пропуска» (P.CC.02.TRN.002)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09"/>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08500"/>
                    </a:xfrm>
                    <a:prstGeom prst="rect">
                      <a:avLst/>
                    </a:prstGeom>
                  </pic:spPr>
                </pic:pic>
              </a:graphicData>
            </a:graphic>
          </wp:inline>
        </w:drawing>
      </w:r>
    </w:p>
    <w:bookmarkStart w:name="z179" w:id="110"/>
    <w:p>
      <w:pPr>
        <w:spacing w:after="0"/>
        <w:ind w:left="0"/>
        <w:jc w:val="both"/>
      </w:pPr>
      <w:r>
        <w:rPr>
          <w:rFonts w:ascii="Times New Roman"/>
          <w:b w:val="false"/>
          <w:i w:val="false"/>
          <w:color w:val="000000"/>
          <w:sz w:val="28"/>
        </w:rPr>
        <w:t>
Таблица 6</w:t>
      </w:r>
    </w:p>
    <w:bookmarkEnd w:id="110"/>
    <w:p>
      <w:pPr>
        <w:spacing w:after="0"/>
        <w:ind w:left="0"/>
        <w:jc w:val="both"/>
      </w:pPr>
      <w:r>
        <w:rPr>
          <w:rFonts w:ascii="Times New Roman"/>
          <w:b w:val="false"/>
          <w:i w:val="false"/>
          <w:color w:val="000000"/>
          <w:sz w:val="28"/>
        </w:rPr>
        <w:t>Описание транзакции общего процесса «Изменение сведений,</w:t>
      </w:r>
      <w:r>
        <w:br/>
      </w:r>
      <w:r>
        <w:rPr>
          <w:rFonts w:ascii="Times New Roman"/>
          <w:b w:val="false"/>
          <w:i w:val="false"/>
          <w:color w:val="000000"/>
          <w:sz w:val="28"/>
        </w:rPr>
        <w:t>
содержащихся в базе данных паспортов пунктов пропуска»</w:t>
      </w:r>
      <w:r>
        <w:br/>
      </w:r>
      <w:r>
        <w:rPr>
          <w:rFonts w:ascii="Times New Roman"/>
          <w:b w:val="false"/>
          <w:i w:val="false"/>
          <w:color w:val="000000"/>
          <w:sz w:val="28"/>
        </w:rPr>
        <w:t>
(P.CC.02.TRN.002)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P.CC.02.TRN.002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сведений, содержащихся в базе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внесения изменений в базу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внесения изменений в базу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(P.CC.02.BEN.003):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внесения изменений в базу данных паспортов пунктов пропуска (P.CC.02.MSG.002)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сообщения (P.CC.02.MSG.004)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0" w:id="111"/>
    <w:p>
      <w:pPr>
        <w:spacing w:after="0"/>
        <w:ind w:left="0"/>
        <w:jc w:val="both"/>
      </w:pPr>
      <w:r>
        <w:rPr>
          <w:rFonts w:ascii="Times New Roman"/>
          <w:b w:val="false"/>
          <w:i w:val="false"/>
          <w:color w:val="000000"/>
          <w:sz w:val="28"/>
        </w:rPr>
        <w:t>
3. Транзакция общего процесса «Исключение сведений</w:t>
      </w:r>
      <w:r>
        <w:br/>
      </w:r>
      <w:r>
        <w:rPr>
          <w:rFonts w:ascii="Times New Roman"/>
          <w:b w:val="false"/>
          <w:i w:val="false"/>
          <w:color w:val="000000"/>
          <w:sz w:val="28"/>
        </w:rPr>
        <w:t>
из базы данных паспортов пунктов пропуска» (P.CC.02.TRN.003)</w:t>
      </w:r>
    </w:p>
    <w:bookmarkEnd w:id="111"/>
    <w:bookmarkStart w:name="z181" w:id="112"/>
    <w:p>
      <w:pPr>
        <w:spacing w:after="0"/>
        <w:ind w:left="0"/>
        <w:jc w:val="both"/>
      </w:pPr>
      <w:r>
        <w:rPr>
          <w:rFonts w:ascii="Times New Roman"/>
          <w:b w:val="false"/>
          <w:i w:val="false"/>
          <w:color w:val="000000"/>
          <w:sz w:val="28"/>
        </w:rPr>
        <w:t>
      17. Транзакция общего процесса «Исключение сведений из базы данных паспортов пунктов пропуска» (P.CC.02.TRN.003)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12"/>
    <w:p>
      <w:pPr>
        <w:spacing w:after="0"/>
        <w:ind w:left="0"/>
        <w:jc w:val="both"/>
      </w:pPr>
      <w:r>
        <w:drawing>
          <wp:inline distT="0" distB="0" distL="0" distR="0">
            <wp:extent cx="77851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85100" cy="4978400"/>
                    </a:xfrm>
                    <a:prstGeom prst="rect">
                      <a:avLst/>
                    </a:prstGeom>
                  </pic:spPr>
                </pic:pic>
              </a:graphicData>
            </a:graphic>
          </wp:inline>
        </w:drawing>
      </w:r>
    </w:p>
    <w:bookmarkStart w:name="z182" w:id="113"/>
    <w:p>
      <w:pPr>
        <w:spacing w:after="0"/>
        <w:ind w:left="0"/>
        <w:jc w:val="both"/>
      </w:pPr>
      <w:r>
        <w:rPr>
          <w:rFonts w:ascii="Times New Roman"/>
          <w:b w:val="false"/>
          <w:i w:val="false"/>
          <w:color w:val="000000"/>
          <w:sz w:val="28"/>
        </w:rPr>
        <w:t>
Таблица 7</w:t>
      </w:r>
    </w:p>
    <w:bookmarkEnd w:id="113"/>
    <w:p>
      <w:pPr>
        <w:spacing w:after="0"/>
        <w:ind w:left="0"/>
        <w:jc w:val="both"/>
      </w:pPr>
      <w:r>
        <w:rPr>
          <w:rFonts w:ascii="Times New Roman"/>
          <w:b w:val="false"/>
          <w:i w:val="false"/>
          <w:color w:val="000000"/>
          <w:sz w:val="28"/>
        </w:rPr>
        <w:t>Описание транзакции общего процесса «Исключение сведений</w:t>
      </w:r>
      <w:r>
        <w:br/>
      </w:r>
      <w:r>
        <w:rPr>
          <w:rFonts w:ascii="Times New Roman"/>
          <w:b w:val="false"/>
          <w:i w:val="false"/>
          <w:color w:val="000000"/>
          <w:sz w:val="28"/>
        </w:rPr>
        <w:t>
из базы данных паспортов пунктов пропуска» (P.CC.02.TRN.003)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P.CC.02.TRN.003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сведений из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для исключения из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для исключения из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(P.CC.02.BEN.003): обработаны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исключения из базы данных паспортов пунктов пропуска (P.CC.02.MSG.003)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успешной обработке сообщения (P.CC.02.MSG.004)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3" w:id="114"/>
    <w:p>
      <w:pPr>
        <w:spacing w:after="0"/>
        <w:ind w:left="0"/>
        <w:jc w:val="both"/>
      </w:pPr>
      <w:r>
        <w:rPr>
          <w:rFonts w:ascii="Times New Roman"/>
          <w:b w:val="false"/>
          <w:i w:val="false"/>
          <w:color w:val="000000"/>
          <w:sz w:val="28"/>
        </w:rPr>
        <w:t>
4. Транзакция общего процесса «Получение информации о дате и времени</w:t>
      </w:r>
      <w:r>
        <w:br/>
      </w:r>
      <w:r>
        <w:rPr>
          <w:rFonts w:ascii="Times New Roman"/>
          <w:b w:val="false"/>
          <w:i w:val="false"/>
          <w:color w:val="000000"/>
          <w:sz w:val="28"/>
        </w:rPr>
        <w:t>
обновления базы данных паспортов пунктов пропуска» (P.CC.02.TRN.004)</w:t>
      </w:r>
    </w:p>
    <w:bookmarkEnd w:id="114"/>
    <w:bookmarkStart w:name="z184" w:id="115"/>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базы данных паспортов пунктов пропуска» (P.CC.02.TRN.004)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115"/>
    <w:p>
      <w:pPr>
        <w:spacing w:after="0"/>
        <w:ind w:left="0"/>
        <w:jc w:val="both"/>
      </w:pPr>
      <w:r>
        <w:drawing>
          <wp:inline distT="0" distB="0" distL="0" distR="0">
            <wp:extent cx="78232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23200" cy="4025900"/>
                    </a:xfrm>
                    <a:prstGeom prst="rect">
                      <a:avLst/>
                    </a:prstGeom>
                  </pic:spPr>
                </pic:pic>
              </a:graphicData>
            </a:graphic>
          </wp:inline>
        </w:drawing>
      </w:r>
    </w:p>
    <w:bookmarkStart w:name="z185" w:id="116"/>
    <w:p>
      <w:pPr>
        <w:spacing w:after="0"/>
        <w:ind w:left="0"/>
        <w:jc w:val="both"/>
      </w:pPr>
      <w:r>
        <w:rPr>
          <w:rFonts w:ascii="Times New Roman"/>
          <w:b w:val="false"/>
          <w:i w:val="false"/>
          <w:color w:val="000000"/>
          <w:sz w:val="28"/>
        </w:rPr>
        <w:t>
Таблица 8</w:t>
      </w:r>
    </w:p>
    <w:bookmarkEnd w:id="116"/>
    <w:p>
      <w:pPr>
        <w:spacing w:after="0"/>
        <w:ind w:left="0"/>
        <w:jc w:val="both"/>
      </w:pPr>
      <w:r>
        <w:rPr>
          <w:rFonts w:ascii="Times New Roman"/>
          <w:b w:val="false"/>
          <w:i w:val="false"/>
          <w:color w:val="000000"/>
          <w:sz w:val="28"/>
        </w:rPr>
        <w:t>Описание транзакции общего процесса «Получение информации</w:t>
      </w:r>
      <w:r>
        <w:br/>
      </w:r>
      <w:r>
        <w:rPr>
          <w:rFonts w:ascii="Times New Roman"/>
          <w:b w:val="false"/>
          <w:i w:val="false"/>
          <w:color w:val="000000"/>
          <w:sz w:val="28"/>
        </w:rPr>
        <w:t>
о дате и времени обновления базы данных паспортов пунктов пропуска»</w:t>
      </w:r>
      <w:r>
        <w:br/>
      </w:r>
      <w:r>
        <w:rPr>
          <w:rFonts w:ascii="Times New Roman"/>
          <w:b w:val="false"/>
          <w:i w:val="false"/>
          <w:color w:val="000000"/>
          <w:sz w:val="28"/>
        </w:rPr>
        <w:t>
(P.CC.02.TRN.004)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P.CC.02.TRN.004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 дате и времени обновления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дате и времени обновления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запроса информации о дате и времени обновления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базы данных паспортов пунктов пропуска (P.CC.02.BEN.002): сведения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 состоянии базы данных паспортов пунктов пропуска (P.CC.02.MSG.005)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состоянии базы данных паспортов пунктов пропуска (P.CC.02.MSG.006)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6" w:id="117"/>
    <w:p>
      <w:pPr>
        <w:spacing w:after="0"/>
        <w:ind w:left="0"/>
        <w:jc w:val="both"/>
      </w:pPr>
      <w:r>
        <w:rPr>
          <w:rFonts w:ascii="Times New Roman"/>
          <w:b w:val="false"/>
          <w:i w:val="false"/>
          <w:color w:val="000000"/>
          <w:sz w:val="28"/>
        </w:rPr>
        <w:t>
5. Транзакция общего процесса «Получение сведений</w:t>
      </w:r>
      <w:r>
        <w:br/>
      </w:r>
      <w:r>
        <w:rPr>
          <w:rFonts w:ascii="Times New Roman"/>
          <w:b w:val="false"/>
          <w:i w:val="false"/>
          <w:color w:val="000000"/>
          <w:sz w:val="28"/>
        </w:rPr>
        <w:t>
из базы данных паспортов пунктов пропуска» (P.CC.02.TRN.005)</w:t>
      </w:r>
    </w:p>
    <w:bookmarkEnd w:id="117"/>
    <w:bookmarkStart w:name="z187" w:id="118"/>
    <w:p>
      <w:pPr>
        <w:spacing w:after="0"/>
        <w:ind w:left="0"/>
        <w:jc w:val="both"/>
      </w:pPr>
      <w:r>
        <w:rPr>
          <w:rFonts w:ascii="Times New Roman"/>
          <w:b w:val="false"/>
          <w:i w:val="false"/>
          <w:color w:val="000000"/>
          <w:sz w:val="28"/>
        </w:rPr>
        <w:t>
      19. Транзакция общего процесса «Получение сведений из базы данных паспортов пунктов пропуска» (P.CC.02.TRN.005)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118"/>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165600"/>
                    </a:xfrm>
                    <a:prstGeom prst="rect">
                      <a:avLst/>
                    </a:prstGeom>
                  </pic:spPr>
                </pic:pic>
              </a:graphicData>
            </a:graphic>
          </wp:inline>
        </w:drawing>
      </w:r>
    </w:p>
    <w:bookmarkStart w:name="z188" w:id="119"/>
    <w:p>
      <w:pPr>
        <w:spacing w:after="0"/>
        <w:ind w:left="0"/>
        <w:jc w:val="both"/>
      </w:pPr>
      <w:r>
        <w:rPr>
          <w:rFonts w:ascii="Times New Roman"/>
          <w:b w:val="false"/>
          <w:i w:val="false"/>
          <w:color w:val="000000"/>
          <w:sz w:val="28"/>
        </w:rPr>
        <w:t>
Таблица 9</w:t>
      </w:r>
    </w:p>
    <w:bookmarkEnd w:id="119"/>
    <w:p>
      <w:pPr>
        <w:spacing w:after="0"/>
        <w:ind w:left="0"/>
        <w:jc w:val="both"/>
      </w:pPr>
      <w:r>
        <w:rPr>
          <w:rFonts w:ascii="Times New Roman"/>
          <w:b w:val="false"/>
          <w:i w:val="false"/>
          <w:color w:val="000000"/>
          <w:sz w:val="28"/>
        </w:rPr>
        <w:t>Описание транзакции общего процесса «Получение сведений</w:t>
      </w:r>
      <w:r>
        <w:br/>
      </w:r>
      <w:r>
        <w:rPr>
          <w:rFonts w:ascii="Times New Roman"/>
          <w:b w:val="false"/>
          <w:i w:val="false"/>
          <w:color w:val="000000"/>
          <w:sz w:val="28"/>
        </w:rPr>
        <w:t>
из базы данных паспортов пунктов пропуска» (P.CC.02.TRN.005)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P.CC.02.TRN.005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из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из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паспортов пунктов пропуска (P.CC.02.BEN.001): сведения отсутствуют база данных паспортов пунктов пропуска (P.CC.02.BEN.001): сведения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сведений из базы данных паспортов пунктов пропуска (P.CC.02.MSG.007)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 в базе данных паспортов пунктов пропуска (P.CC.02.MSG.009)</w:t>
            </w:r>
            <w:r>
              <w:br/>
            </w:r>
            <w:r>
              <w:rPr>
                <w:rFonts w:ascii="Times New Roman"/>
                <w:b w:val="false"/>
                <w:i w:val="false"/>
                <w:color w:val="000000"/>
                <w:sz w:val="20"/>
              </w:rPr>
              <w:t>
сведения из базы данных паспортов пунктов пропуска (P.CC.02.MSG.008)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9" w:id="120"/>
    <w:p>
      <w:pPr>
        <w:spacing w:after="0"/>
        <w:ind w:left="0"/>
        <w:jc w:val="both"/>
      </w:pPr>
      <w:r>
        <w:rPr>
          <w:rFonts w:ascii="Times New Roman"/>
          <w:b w:val="false"/>
          <w:i w:val="false"/>
          <w:color w:val="000000"/>
          <w:sz w:val="28"/>
        </w:rPr>
        <w:t>
6. Транзакция общего процесса «Получение информации об изменениях,</w:t>
      </w:r>
      <w:r>
        <w:br/>
      </w:r>
      <w:r>
        <w:rPr>
          <w:rFonts w:ascii="Times New Roman"/>
          <w:b w:val="false"/>
          <w:i w:val="false"/>
          <w:color w:val="000000"/>
          <w:sz w:val="28"/>
        </w:rPr>
        <w:t>
внесенных в базу данных паспортов пунктов пропуска» (P.CC.02.TRN.006)</w:t>
      </w:r>
    </w:p>
    <w:bookmarkEnd w:id="120"/>
    <w:bookmarkStart w:name="z190" w:id="121"/>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базу данных паспортов пунктов пропуска» (P.CC.02.TRN.006)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121"/>
    <w:p>
      <w:pPr>
        <w:spacing w:after="0"/>
        <w:ind w:left="0"/>
        <w:jc w:val="both"/>
      </w:pPr>
      <w:r>
        <w:drawing>
          <wp:inline distT="0" distB="0" distL="0" distR="0">
            <wp:extent cx="78232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23200" cy="4152900"/>
                    </a:xfrm>
                    <a:prstGeom prst="rect">
                      <a:avLst/>
                    </a:prstGeom>
                  </pic:spPr>
                </pic:pic>
              </a:graphicData>
            </a:graphic>
          </wp:inline>
        </w:drawing>
      </w:r>
    </w:p>
    <w:bookmarkStart w:name="z191" w:id="122"/>
    <w:p>
      <w:pPr>
        <w:spacing w:after="0"/>
        <w:ind w:left="0"/>
        <w:jc w:val="both"/>
      </w:pPr>
      <w:r>
        <w:rPr>
          <w:rFonts w:ascii="Times New Roman"/>
          <w:b w:val="false"/>
          <w:i w:val="false"/>
          <w:color w:val="000000"/>
          <w:sz w:val="28"/>
        </w:rPr>
        <w:t>
Таблица 10</w:t>
      </w:r>
    </w:p>
    <w:bookmarkEnd w:id="122"/>
    <w:p>
      <w:pPr>
        <w:spacing w:after="0"/>
        <w:ind w:left="0"/>
        <w:jc w:val="both"/>
      </w:pPr>
      <w:r>
        <w:rPr>
          <w:rFonts w:ascii="Times New Roman"/>
          <w:b w:val="false"/>
          <w:i w:val="false"/>
          <w:color w:val="000000"/>
          <w:sz w:val="28"/>
        </w:rPr>
        <w:t>Описание транзакции общего процесса «Получение информации об</w:t>
      </w:r>
      <w:r>
        <w:br/>
      </w:r>
      <w:r>
        <w:rPr>
          <w:rFonts w:ascii="Times New Roman"/>
          <w:b w:val="false"/>
          <w:i w:val="false"/>
          <w:color w:val="000000"/>
          <w:sz w:val="28"/>
        </w:rPr>
        <w:t>
изменениях, внесенных в базу данных паспортов пунктов пропуска»</w:t>
      </w:r>
      <w:r>
        <w:br/>
      </w:r>
      <w:r>
        <w:rPr>
          <w:rFonts w:ascii="Times New Roman"/>
          <w:b w:val="false"/>
          <w:i w:val="false"/>
          <w:color w:val="000000"/>
          <w:sz w:val="28"/>
        </w:rPr>
        <w:t>
(P.CC.02.TRN.006)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P.CC.02.TRN.006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об изменениях, внесенных в базу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информации об изменениях базы данных паспортов пунктов пропуска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 паспортов пунктов пропуска (P.CC.02.BEN.001): измененные сведения отсутствуют база данных паспортов пунктов пропуска (P.CC.02.BEN.001): измененные сведения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информации об изменениях, внесенных в базу данных паспортов пунктов пропуска (P.CC.02.MSG.010)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измененные сведения из базы данных паспортов пунктов пропуска (P.CC.02.MSG.011) уведомление об отсутствии измененных сведений в базе данных паспортов пунктов пропуска (P.CC.02.MSG.012)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92" w:id="123"/>
    <w:p>
      <w:pPr>
        <w:spacing w:after="0"/>
        <w:ind w:left="0"/>
        <w:jc w:val="left"/>
      </w:pPr>
      <w:r>
        <w:rPr>
          <w:rFonts w:ascii="Times New Roman"/>
          <w:b/>
          <w:i w:val="false"/>
          <w:color w:val="000000"/>
        </w:rPr>
        <w:t xml:space="preserve"> 
VIII. Порядок действий в нештатных ситуациях</w:t>
      </w:r>
    </w:p>
    <w:bookmarkEnd w:id="123"/>
    <w:bookmarkStart w:name="z193" w:id="124"/>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w:t>
      </w:r>
      <w:r>
        <w:br/>
      </w:r>
      <w:r>
        <w:rPr>
          <w:rFonts w:ascii="Times New Roman"/>
          <w:b w:val="false"/>
          <w:i w:val="false"/>
          <w:color w:val="000000"/>
          <w:sz w:val="28"/>
        </w:rPr>
        <w:t>
</w:t>
      </w: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24"/>
    <w:bookmarkStart w:name="z195" w:id="125"/>
    <w:p>
      <w:pPr>
        <w:spacing w:after="0"/>
        <w:ind w:left="0"/>
        <w:jc w:val="both"/>
      </w:pPr>
      <w:r>
        <w:rPr>
          <w:rFonts w:ascii="Times New Roman"/>
          <w:b w:val="false"/>
          <w:i w:val="false"/>
          <w:color w:val="000000"/>
          <w:sz w:val="28"/>
        </w:rPr>
        <w:t>
Таблица 11</w:t>
      </w:r>
    </w:p>
    <w:bookmarkEnd w:id="125"/>
    <w:p>
      <w:pPr>
        <w:spacing w:after="0"/>
        <w:ind w:left="0"/>
        <w:jc w:val="both"/>
      </w:pPr>
      <w:r>
        <w:rPr>
          <w:rFonts w:ascii="Times New Roman"/>
          <w:b w:val="false"/>
          <w:i w:val="false"/>
          <w:color w:val="000000"/>
          <w:sz w:val="28"/>
        </w:rPr>
        <w:t>Действия в нештатных ситуациях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394"/>
        <w:gridCol w:w="3818"/>
        <w:gridCol w:w="4243"/>
      </w:tblGrid>
      <w:tr>
        <w:trPr>
          <w:trHeight w:val="60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действий </w:t>
            </w:r>
            <w:r>
              <w:br/>
            </w:r>
            <w:r>
              <w:rPr>
                <w:rFonts w:ascii="Times New Roman"/>
                <w:b w:val="false"/>
                <w:i w:val="false"/>
                <w:color w:val="000000"/>
                <w:sz w:val="20"/>
              </w:rPr>
              <w:t>
при возникновении нештатной ситуации</w:t>
            </w:r>
          </w:p>
        </w:tc>
      </w:tr>
      <w:tr>
        <w:trPr>
          <w:trHeight w:val="30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инициатор транзакции общего процесса получил уведомление </w:t>
            </w:r>
            <w:r>
              <w:br/>
            </w:r>
            <w:r>
              <w:rPr>
                <w:rFonts w:ascii="Times New Roman"/>
                <w:b w:val="false"/>
                <w:i w:val="false"/>
                <w:color w:val="000000"/>
                <w:sz w:val="20"/>
              </w:rPr>
              <w:t>
об ошибке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или не обновлены </w:t>
            </w:r>
          </w:p>
          <w:p>
            <w:pPr>
              <w:spacing w:after="20"/>
              <w:ind w:left="20"/>
              <w:jc w:val="both"/>
            </w:pPr>
            <w:r>
              <w:rPr>
                <w:rFonts w:ascii="Times New Roman"/>
                <w:b w:val="false"/>
                <w:i w:val="false"/>
                <w:color w:val="000000"/>
                <w:sz w:val="20"/>
              </w:rPr>
              <w:t>XML-схемы электронного документа (сведений)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необходимо синхронизировать используемые справочники и классификаторы или обновить XML-схемы электронного документа (сведений).</w:t>
            </w:r>
            <w:r>
              <w:br/>
            </w:r>
            <w:r>
              <w:rPr>
                <w:rFonts w:ascii="Times New Roman"/>
                <w:b w:val="false"/>
                <w:i w:val="false"/>
                <w:color w:val="000000"/>
                <w:sz w:val="20"/>
              </w:rPr>
              <w:t>
Если справочники и классификаторы синхронизированы, XML-схемы электронного документа (сведений) обновлены, необходимо направить запрос в службу поддержки принимающего участника</w:t>
            </w:r>
          </w:p>
        </w:tc>
      </w:tr>
    </w:tbl>
    <w:bookmarkStart w:name="z196" w:id="126"/>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26"/>
    <w:bookmarkStart w:name="z197" w:id="127"/>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из паспортов пунктов пропуска» (R.CA.CC.02.001), передаваемых в сообщении «Сведения для включения в базу данных паспортов пунктов пропуска» (P.CC.02.MSG.001), приведены в таблице 12.</w:t>
      </w:r>
    </w:p>
    <w:bookmarkEnd w:id="127"/>
    <w:bookmarkStart w:name="z198" w:id="128"/>
    <w:p>
      <w:pPr>
        <w:spacing w:after="0"/>
        <w:ind w:left="0"/>
        <w:jc w:val="both"/>
      </w:pPr>
      <w:r>
        <w:rPr>
          <w:rFonts w:ascii="Times New Roman"/>
          <w:b w:val="false"/>
          <w:i w:val="false"/>
          <w:color w:val="000000"/>
          <w:sz w:val="28"/>
        </w:rPr>
        <w:t>
Таблица 12</w:t>
      </w:r>
    </w:p>
    <w:bookmarkEnd w:id="128"/>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из паспортов пунктов пропуска» (R.CA.CC.02.001),</w:t>
      </w:r>
      <w:r>
        <w:br/>
      </w:r>
      <w:r>
        <w:rPr>
          <w:rFonts w:ascii="Times New Roman"/>
          <w:b w:val="false"/>
          <w:i w:val="false"/>
          <w:color w:val="000000"/>
          <w:sz w:val="28"/>
        </w:rPr>
        <w:t>
передаваемых в сообщении «Сведения для включения в базу данных</w:t>
      </w:r>
      <w:r>
        <w:br/>
      </w:r>
      <w:r>
        <w:rPr>
          <w:rFonts w:ascii="Times New Roman"/>
          <w:b w:val="false"/>
          <w:i w:val="false"/>
          <w:color w:val="000000"/>
          <w:sz w:val="28"/>
        </w:rPr>
        <w:t>
паспортов пунктов пропуска» (P.CC.02.MSG.001)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11908"/>
      </w:tblGrid>
      <w:tr>
        <w:trPr>
          <w:trHeight w:val="60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документе (сведениях) должен присутствовать только 1 экземпляр реквизита «Электронная копия формы паспорта пункта пропуска» (cacdo:CheckPointPassportDetails))</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в составе реквизита «Состояние записи общего ресурса» (ccdo:ResourceItemStatusDetails) должен быть заполнен</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начала осуществления деятельности» (casdo:StartActivityDate) в составе реквизита «Состояние записи общего ресурса» (ccdo:ResourceItemStatusDetails) должен быть заполнен</w:t>
            </w:r>
          </w:p>
        </w:tc>
      </w:tr>
      <w:tr>
        <w:trPr>
          <w:trHeight w:val="75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в составе реквизита «Состояние записи общего ресурса» (ccdo:ResourceItemStatusDetails) не заполняется</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реквизитов «Код пункта пропуска» (casdo:BorderCheckPointCode) и «Код страны, представившей информацию в реестр» (casdo:RegisterCountryCode) в составе реквизита «Электронная копия формы паспорта пункта пропуска» (cacdo:CheckPointPassportDetails) не должны совпадать со значениями соответствующих реквизитов «Код пункта пропуска» (casdo:BorderCheckPointCode) и «Код страны, представившей информацию в реестр» (casdo:RegisterCountryCode) в составе реквизита «Электронная копия формы паспорта пункта пропуска» (cacdo:CheckPointPassportDetails), хранящегося в базе данных паспортов пунктов пропуска</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«Дата окончания осуществления деятельности» (casdo:EndActivityDate) заполнен, то его значение должно быть больше значения реквизита «Дата начала осуществления деятельности» (casdo:StartActivityDate)</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реквизитов «Код страны, представившей информацию в реестр» (casdo:RegisterCountryCode) и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 должны совпадать</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«Сопредельный пункт пропуска» (cacdo:NeighboringCheckPointDetails) заполнен, то значение реквизита «Код страны» (csdo:CountryCode) в его составе не должно совпадать со значением реквизита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реквизита «Адрес» (ccdo:AddressDetails) в его составе должны быть заполнены реквизиты «Код страны» (csdo:CountryCode), «Почтовый индекс» (csdo:PostCode), «Улица» (csdo:StreetName), «Номер дома» (csdo:BuildingNumberId) и «Город» (csdo:CityName) или «Населенный пункт» (csdo:SettlementName), или реквизиты «Адрес в свободной форме» (csdo:AddressText) и «Код страны» (csdo:CountryCode)</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«Географическая широта» (casdo:LatitudeMeasure) должно быть больше либо равно значению северной широты для крайней южной точки и меньше либо равно значению северной широты для крайней северной точки государства-члена, определенного в реквизите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«Географическая долгота» (casdo:LongitudeMeasure) должно быть больше либо равно значению восточной долготы для крайней западной точки и меньше либо равно значению восточной долготы для крайней восточной точки государства-члена, определенного в реквизите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времени работы организации (подразделения)» (casdo:WorkTimeCode) содержит значение «11», то реквизит «Описание времени работы» (casdo:WorkTimeDescriptionText) не заполняется</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времени работы организации (подразделения)» (casdo:WorkTimeCode) содержит значение «11», то реквизит «График работы» (cacdo:WorkScheduleDetails) не заполняется</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времени работы организации (подразделения)» (casdo:WorkTimeCode) содержит значение «12», то реквизит «График работы» (cacdo:WorkScheduleDetails) должен быть заполнен</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«Код времени работы организации (подразделения)» (casdo:WorkTimeCode) содержит значение «99», то реквизит «Описание времени работы» (casdo:WorkTimeDescriptionText) должен быть заполнен</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«Наличие системы двойного коридора» (casdo:DoubleCorridorExistenceIndicator) содержит значение «true», то реквизиты «Количество контрольных линий «красного» коридора» (casdo:CountRedLinesQuantity) и «Количество контрольных линий «зеленого» коридора» (casdo:CountGreenLinesQuantity) должны быть заполнены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«Наличие системы двойного коридора» (casdo:DoubleCorridorExistenceIndicator) содержит значение «false», то реквизиты «Количество контрольных линий «красного» коридора» (casdo:CountRedLinesQuantity) и «Количество контрольных линий «зеленого» коридора» (casdo:CountGreenLinesQuantity) не заполняются</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реквизита «Электронная копия формы паспорта пункта пропуска» (cacdo:CheckPointPassportDetails) заполнены несколько экземпляров реквизита «Пропускная способность пункта пропуска» (cacdo:CheckPointCapacityDetails), то в этих экземплярах не должны совпадать значения реквизита «Код объекта перемещения через пункт пропуска» (casdo:CheckPointTrafficObjectCode)</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реквизит «Обеспечивающие системы пункта пропуска» (cacdo:CheckPointMaintenanceDetails) содержит несколько экземпляров реквизита «Сведения о наличии специальной, телефонной, радио- или иной связи» (cacdo:CheckPointLinkDetails), то в этих экземплярах </w:t>
            </w:r>
            <w:r>
              <w:br/>
            </w:r>
            <w:r>
              <w:rPr>
                <w:rFonts w:ascii="Times New Roman"/>
                <w:b w:val="false"/>
                <w:i w:val="false"/>
                <w:color w:val="000000"/>
                <w:sz w:val="20"/>
              </w:rPr>
              <w:t>
не должны совпадать значения реквизита «Код вида связи в пункте пропуска» (casdo:CheckPointLinkCode)</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«Система телевизионного (видео) наблюдения в пункте пропуска» (cacdo:CheckPointTVSystemDetails) содержит несколько экземпляров реквизита «Сведения о камерах телевизионного (видео) наблюдения в пункте пропуска» (cacdo:CheckPointTVDetails), то в этих экземплярах не должны совпадать значения реквизита «Код места расположения объекта системы телевизионного (видео) наблюдения в пункте пропуска» (casdo:CheckPointTVLocationCode)</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«Обеспечивающие системы пункта пропуска» (cacdo:CheckPointMaintenanceDetails) содержит несколько экземпляров реквизита «Сведения об обеспечивающей системе» (cacdo:CheckPointMaintenanceSystemDetails), то в этих экземплярах не должны совпадать значения реквизита «Код обеспечивающей системы» (casdo:MaintenanceSystemCode)</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«Код страны» (csdo:CountryCode) в составе реквизита «Реквизиты организации» (ccdo:OrganizationDetails) должен быть заполнен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«Наименование организации» (csdo:OrganizationName) в составе реквизита «Реквизиты организации» (ccdo:OrganizationDetails) должен быть заполнен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«Контактный реквизит» (ccdo:CommunicationDetails) в составе реквизита «Юридическое лицо, ответственное за эксплуатацию пункта пропуска» (cacdo:CheckPointOrganizationDetails) должен быть заполнен</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содержащий атрибут «Единица измерения» (measurementUnitCode) заполнен, то атрибут «Единица измерения» (measurementUnitCode) в его составе должен быть заполнен</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«Единица измерения» (атрибут measurement) в составе реквизита «Расстояние до пункта пропуска» (casdo:BorderDistanceMeasure) должен принимать значение «KMT»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«Единица измерения» (атрибут measurement) в составе реквизита «Скорость канала передачи данных пункта пропуска» (casdo:CheckPointBandwidthMeasure) может содержать только значение «E20», что соответствует кодовому обозначению скорости канала передачи данных, выраженной в Мбит/с</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места расположения объекта системы телевизионного (видео) наблюдения в пункте пропуска»</w:t>
            </w:r>
            <w:r>
              <w:br/>
            </w:r>
            <w:r>
              <w:rPr>
                <w:rFonts w:ascii="Times New Roman"/>
                <w:b w:val="false"/>
                <w:i w:val="false"/>
                <w:color w:val="000000"/>
                <w:sz w:val="20"/>
              </w:rPr>
              <w:t>
(casdo:CheckPointTVLocationCode) может содержать следующие значения:</w:t>
            </w:r>
            <w:r>
              <w:br/>
            </w:r>
            <w:r>
              <w:rPr>
                <w:rFonts w:ascii="Times New Roman"/>
                <w:b w:val="false"/>
                <w:i w:val="false"/>
                <w:color w:val="000000"/>
                <w:sz w:val="20"/>
              </w:rPr>
              <w:t>
«1» – периметр;</w:t>
            </w:r>
            <w:r>
              <w:br/>
            </w:r>
            <w:r>
              <w:rPr>
                <w:rFonts w:ascii="Times New Roman"/>
                <w:b w:val="false"/>
                <w:i w:val="false"/>
                <w:color w:val="000000"/>
                <w:sz w:val="20"/>
              </w:rPr>
              <w:t>
«2» – территория пункта пропуска;</w:t>
            </w:r>
            <w:r>
              <w:br/>
            </w:r>
            <w:r>
              <w:rPr>
                <w:rFonts w:ascii="Times New Roman"/>
                <w:b w:val="false"/>
                <w:i w:val="false"/>
                <w:color w:val="000000"/>
                <w:sz w:val="20"/>
              </w:rPr>
              <w:t>
«3» – служебное помещение;</w:t>
            </w:r>
            <w:r>
              <w:br/>
            </w:r>
            <w:r>
              <w:rPr>
                <w:rFonts w:ascii="Times New Roman"/>
                <w:b w:val="false"/>
                <w:i w:val="false"/>
                <w:color w:val="000000"/>
                <w:sz w:val="20"/>
              </w:rPr>
              <w:t>
«4» – зал оформления пассажиров и перевозчиков;</w:t>
            </w:r>
            <w:r>
              <w:br/>
            </w:r>
            <w:r>
              <w:rPr>
                <w:rFonts w:ascii="Times New Roman"/>
                <w:b w:val="false"/>
                <w:i w:val="false"/>
                <w:color w:val="000000"/>
                <w:sz w:val="20"/>
              </w:rPr>
              <w:t>
«9» – иное</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«Код вида связи в пункте пропуска»</w:t>
            </w:r>
            <w:r>
              <w:br/>
            </w:r>
            <w:r>
              <w:rPr>
                <w:rFonts w:ascii="Times New Roman"/>
                <w:b w:val="false"/>
                <w:i w:val="false"/>
                <w:color w:val="000000"/>
                <w:sz w:val="20"/>
              </w:rPr>
              <w:t>
(casdo:CheckPointLinkCode) может содержать следующие значения:</w:t>
            </w:r>
            <w:r>
              <w:br/>
            </w:r>
            <w:r>
              <w:rPr>
                <w:rFonts w:ascii="Times New Roman"/>
                <w:b w:val="false"/>
                <w:i w:val="false"/>
                <w:color w:val="000000"/>
                <w:sz w:val="20"/>
              </w:rPr>
              <w:t>
«1» – специальная;</w:t>
            </w:r>
            <w:r>
              <w:br/>
            </w:r>
            <w:r>
              <w:rPr>
                <w:rFonts w:ascii="Times New Roman"/>
                <w:b w:val="false"/>
                <w:i w:val="false"/>
                <w:color w:val="000000"/>
                <w:sz w:val="20"/>
              </w:rPr>
              <w:t>
«2» – телефонная;</w:t>
            </w:r>
            <w:r>
              <w:br/>
            </w:r>
            <w:r>
              <w:rPr>
                <w:rFonts w:ascii="Times New Roman"/>
                <w:b w:val="false"/>
                <w:i w:val="false"/>
                <w:color w:val="000000"/>
                <w:sz w:val="20"/>
              </w:rPr>
              <w:t>
«3» – радиосвязь;</w:t>
            </w:r>
            <w:r>
              <w:br/>
            </w:r>
            <w:r>
              <w:rPr>
                <w:rFonts w:ascii="Times New Roman"/>
                <w:b w:val="false"/>
                <w:i w:val="false"/>
                <w:color w:val="000000"/>
                <w:sz w:val="20"/>
              </w:rPr>
              <w:t>
«4» – иное</w:t>
            </w:r>
          </w:p>
        </w:tc>
      </w:tr>
    </w:tbl>
    <w:bookmarkStart w:name="z199" w:id="129"/>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из паспортов пунктов пропуска» (R.CA.CC.02.001), передаваемых в сообщении «Сведения для внесения изменений в базу данных паспортов пунктов пропуска» (P.CC.02.MSG.002), приведены в таблице 13.</w:t>
      </w:r>
    </w:p>
    <w:bookmarkEnd w:id="129"/>
    <w:bookmarkStart w:name="z200" w:id="130"/>
    <w:p>
      <w:pPr>
        <w:spacing w:after="0"/>
        <w:ind w:left="0"/>
        <w:jc w:val="both"/>
      </w:pPr>
      <w:r>
        <w:rPr>
          <w:rFonts w:ascii="Times New Roman"/>
          <w:b w:val="false"/>
          <w:i w:val="false"/>
          <w:color w:val="000000"/>
          <w:sz w:val="28"/>
        </w:rPr>
        <w:t>
Таблица 13</w:t>
      </w:r>
    </w:p>
    <w:bookmarkEnd w:id="130"/>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из паспортов пунктов пропуска» (R.CA.CC.02.001),</w:t>
      </w:r>
      <w:r>
        <w:br/>
      </w:r>
      <w:r>
        <w:rPr>
          <w:rFonts w:ascii="Times New Roman"/>
          <w:b w:val="false"/>
          <w:i w:val="false"/>
          <w:color w:val="000000"/>
          <w:sz w:val="28"/>
        </w:rPr>
        <w:t>
передаваемых в сообщении «Сведения для внесения изменений в базу</w:t>
      </w:r>
      <w:r>
        <w:br/>
      </w:r>
      <w:r>
        <w:rPr>
          <w:rFonts w:ascii="Times New Roman"/>
          <w:b w:val="false"/>
          <w:i w:val="false"/>
          <w:color w:val="000000"/>
          <w:sz w:val="28"/>
        </w:rPr>
        <w:t>
данных паспортов пунктов пропуска» (P.CC.02.MSG.002)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2051"/>
      </w:tblGrid>
      <w:tr>
        <w:trPr>
          <w:trHeight w:val="60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электронном документе (сведениях) должно присутствовать </w:t>
            </w:r>
            <w:r>
              <w:br/>
            </w:r>
            <w:r>
              <w:rPr>
                <w:rFonts w:ascii="Times New Roman"/>
                <w:b w:val="false"/>
                <w:i w:val="false"/>
                <w:color w:val="000000"/>
                <w:sz w:val="20"/>
              </w:rPr>
              <w:t>
2 экземпляра реквизита «Сведения о пункте пропуска» (cacdo:CheckPointDetails)), в составе которых должны совпадать значения реквизитов «Код пункта пропуска» (casdo:BorderCheckPointCode) и «Код страны, представившей информацию в реестр» (casdo:RegisterCountryCode)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в составе реквизита «Состояние записи общего ресурса» (ccdo:ResourceItemStatusDetails) должен быть заполнен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и изменяемых сведений значения реквизитов «Начальная дата и время» (csdo:StartDateTime) в составе реквизита «Состояние записи общего ресурса» (ccdo:ResourceItemStatusDetails) не должны совпадать по значениям</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изменяемых сведений, содержащих более раннюю дату и время в значении реквизита «Начальная дата и время» (casdo:StartDateTime) в составе реквизита «Состояние записи общего ресурса» (ccdo:ResourceItemStatusDetails), реквизит «Конечная дата и время»(casdo:EndDateTime) должен быть заполнен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содержащих более позднюю дату и время в значении реквизита «Начальная дата и время» (casdo:StartDateTime) в составе реквизита «Состояние записи общего ресурса» (ccdo:ResourceItemStatusDetails), реквизит «Конечная дата и время» (casdo:EndDateTime) не заполняется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«Начальная дата и время» (csdo:StartDateTime) в составе реквизита «Состояние записи общего ресурса» (ccdo:ResourceItemStatusDetails) должно быть равно значению реквизита «Конечная дата и время» (csdo:EndDateTime) в составе изменяемых сведений</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базе данных пунктов пропуска должна присутствовать запись, в которой в составе реквизита «Электронная копия формы паспорта пункта пропуска» (cacdo:CheckPointPassportDetails) не заполнен реквизит «Конечная дата и время» (casdo:EndDateTime) и совпадают значения всех реквизитов (кроме реквизитов «Состояние записи общего ресурса» (ccdo:ResourceItemStatusDetails)) со значениями соответствующих реквизитов в составе реквизита «Электронная копия формы паспорта пункта пропуска» (cacdo:CheckPointPassportDetails), содержащегося в изменяемых сведениях</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«Конечная дата и время»(csdo:EndDateTime) в составе реквизита «Режим работы пункта пропуска» (cacdo:CheckPointWorkDetails) должно быть больше значения реквизита «Начальная дата и время»(csdo:StartDateTime)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реквизит «Дата начала осуществления деятельности» (casdo:StartActivityDate) должен быть заполнен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«Дата окончания осуществления деятельности» (casdo:EndActivityDate) заполнен, то его значение должно быть больше или равно значению даты, указанной в реквизите «Дата начала осуществления деятельности» (casdo:StartActivityDate)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составе измененных сведений значение реквизита «Начальная дата и время» (csdo:StartDateTime) должно быть больше или равно значению реквизита «Дата начала осуществления деятельности» (casdo:StartActivityDate)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составе измененных сведений значение реквизита «Код страны, представившей информацию в реестр» (casdo:RegisterCountryCode) должно быть равно значению реквизита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«Сопредельный пункт пропуска» (cacdo:NeighboringCheckPointDetails) заполнен, то значение реквизита «Код страны» (csdo:CountryCode) в его составе не должно быть равно значению реквизита «Код страны, представившей информацию в реестр» (casdo:RegisterCountryCode)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при заполнении реквизита «Адрес» (ccdo:AddressDetails) в его составе должны быть заполнены реквизиты «Код страны» (csdo:CountryCode), «Почтовый индекс» (csdo:PostCode), «Улица» (csdo:StreetName), «Номер дома» (csdo:BuildingNumberId) и «Город» (csdo:CityName) или «Населенный пункт» (csdo:SettlementName), или реквизиты «Адрес в свободной форме» (csdo:AddressText) и «Код страны» (csdo:CountryCode)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«Географическая широта» (casdo:LatitudeMeasure) должно быть больше либо равно значению северной широты для крайней южной точки и меньше либо равно значению северной широты для крайней северной точки государства-члена, определенного в реквизите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значение реквизита «Географическая долгота» (casdo:LongitudeMeasure) должно быть больше либо равно значению восточной долготы для крайней западной точки и меньше либо равно значению восточной долготы для крайней восточной точки государства-члена, определенного в реквизите «Код страны» (csdo:CountryCode) в составе реквизита «Адрес пункта пропуска или места совершения таможенных операций в месте прибытия (убытия) товаров» (cacdo:PointLocationAddressDetails)</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«Код времени работы организации (подразделения)» (casdo:WorkTimeCode) содержит значение «11», то реквизиты «Описание времени работы» (casdo:WorkTimeDescriptionText) и «График работы» (cacdo:WorkScheduleDetails) не заполняются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«Код времени работы организации (подразделения)» (casdo:WorkTimeCode) содержит значение «12», то реквизит «График работы» (cacdo:WorkScheduleDetails) должен быть заполнен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«Код времени работы организации (подразделения)» (casdo:WorkTimeCode) содержит значение «99», то реквизит «Описание времени работы» (casdo:WorkTimeDescriptionText) должен быть заполнен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«Наличие системы двойного коридора» (casdo:DoubleCorridorExistenceIndicator) содержит значение «true», реквизиты «Количество контрольных линий «красного» коридора» (casdo:CountRedLinesQuantity) и «Количество контрольных линий «зеленого» коридора» (casdo:CountGreenLinesQuantity) должны быть заполнены</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«Наличие системы двойного коридора» (casdo:DoubleCorridorExistenceIndicator) содержит значение «false», реквизиты «Количество контрольных линий «красного» коридора» (casdo:CountRedLinesQuantity) и «Количество контрольных линий «зеленого» коридора» (casdo:CountGreenLinesQuantity) не заполняются</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«Сведения о системах государственного контроля в пунктах пропуска» (cacdo:CheckPointControlDetails) содержит несколько экземпляров реквизита «Сведения о системе государственного контроля в пункте пропуска» (cacdo:ControlSystemDetails), то в этих экземплярах не должны совпадать значения реквизита «Вид системы государственного контроля в пункте пропуска» (casdo:ControlSystemCode)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«Обеспечивающие системы пункта пропуска» (cacdo:CheckPointMaintenanceDetails) содержит несколько экземпляров реквизита «Сведения о наличии специальной, телефонной, радио- или иной связи» (cacdo:CheckPointLinkDetails), то в этих экземплярах не должны совпадать значения реквизита «Код вида связи в пункте пропуска» (casdo:CheckPointLinkCode)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в составе измененных сведений реквизит «Система телевизионного (видео) наблюдения в пункте пропуска» (cacdo:CheckPointTVSystemDetails) содержит несколько экземпляров реквизита «Сведения о камерах телевизионного (видео) наблюдения в пункте пропуска» </w:t>
            </w:r>
            <w:r>
              <w:br/>
            </w:r>
            <w:r>
              <w:rPr>
                <w:rFonts w:ascii="Times New Roman"/>
                <w:b w:val="false"/>
                <w:i w:val="false"/>
                <w:color w:val="000000"/>
                <w:sz w:val="20"/>
              </w:rPr>
              <w:t xml:space="preserve">
(cacdo:CheckPointTVDetails), то в этих экземплярах </w:t>
            </w:r>
            <w:r>
              <w:br/>
            </w:r>
            <w:r>
              <w:rPr>
                <w:rFonts w:ascii="Times New Roman"/>
                <w:b w:val="false"/>
                <w:i w:val="false"/>
                <w:color w:val="000000"/>
                <w:sz w:val="20"/>
              </w:rPr>
              <w:t>
не должны совпадать значения реквизита «Код места расположения объекта системы телевизионного (видео) наблюдения в пункте пропуска» (casdo:CheckPointTVLocationCode)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в составе измененных сведений реквизит «Обеспечивающие системы пункта пропуска» (cacdo:CheckPointMaintenanceDetails) содержит несколько экземпляров реквизита «Сведения об обеспечивающей системе» (cacdo:CheckPointMaintenanceSystemDetails), то в этих экземплярах не должны совпадать значения реквизита «Код обеспечивающей системы» (casdo:MaintenanceSystemCode)</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составе измененных сведений реквизит «Код страны» (csdo:CountryCode) в составе реквизита «Реквизиты организации» (ccdo:OrganizationDetails) должен быть заполнен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реквизит «Наименование организации» (csdo:OrganizationName) в составе реквизита «Реквизиты организации» (ccdo:OrganizationDetails) должен быть заполнен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реквизит «Контактный реквизит» (ccdo:CommunicationDetails) в составе реквизита «Юридическое лицо, ответственное за эксплуатацию пункта пропуска» (cacdo:CheckPointOrganizationDetails) должен быть заполнен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реквизит, содержащий атрибут «Единица измерения» (measurementUnitCode) заполнен, то атрибут «Единица измерения» (measurementUnitCode) в его составе должен быть заполнен</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реквизит «Единица измерения» (атрибут measurement) в составе реквизита «Расстояние до пункта пропуска» (casdo:BorderDistanceMeasure) должен принимать значение «KMT», что соответствует кодовому обозначению расстояния в километрах</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измененных сведений реквизит «Единица измерения» (атрибут measurement) в составе реквизите «Скорость канала передачи данных пункта пропуска» (casdo:CheckPointBandwidthMeasure) может содержать только значение «E20», что соответствует кодовому обозначению скорости канала передачи данных, выраженной в Мбит/с</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места расположения объекта системы телевизионного (видео) наблюдения в пункте пропуска»</w:t>
            </w:r>
            <w:r>
              <w:br/>
            </w:r>
            <w:r>
              <w:rPr>
                <w:rFonts w:ascii="Times New Roman"/>
                <w:b w:val="false"/>
                <w:i w:val="false"/>
                <w:color w:val="000000"/>
                <w:sz w:val="20"/>
              </w:rPr>
              <w:t>
(casdo:CheckPointTVLocationCode) может содержать следующие значения:</w:t>
            </w:r>
            <w:r>
              <w:br/>
            </w:r>
            <w:r>
              <w:rPr>
                <w:rFonts w:ascii="Times New Roman"/>
                <w:b w:val="false"/>
                <w:i w:val="false"/>
                <w:color w:val="000000"/>
                <w:sz w:val="20"/>
              </w:rPr>
              <w:t>
«1» – периметр;</w:t>
            </w:r>
            <w:r>
              <w:br/>
            </w:r>
            <w:r>
              <w:rPr>
                <w:rFonts w:ascii="Times New Roman"/>
                <w:b w:val="false"/>
                <w:i w:val="false"/>
                <w:color w:val="000000"/>
                <w:sz w:val="20"/>
              </w:rPr>
              <w:t>
«2» – территория пункта пропуска;</w:t>
            </w:r>
            <w:r>
              <w:br/>
            </w:r>
            <w:r>
              <w:rPr>
                <w:rFonts w:ascii="Times New Roman"/>
                <w:b w:val="false"/>
                <w:i w:val="false"/>
                <w:color w:val="000000"/>
                <w:sz w:val="20"/>
              </w:rPr>
              <w:t>
«3» – служебное помещение;</w:t>
            </w:r>
            <w:r>
              <w:br/>
            </w:r>
            <w:r>
              <w:rPr>
                <w:rFonts w:ascii="Times New Roman"/>
                <w:b w:val="false"/>
                <w:i w:val="false"/>
                <w:color w:val="000000"/>
                <w:sz w:val="20"/>
              </w:rPr>
              <w:t>
«4» – зал оформления пассажиров и перевозчиков;</w:t>
            </w:r>
            <w:r>
              <w:br/>
            </w:r>
            <w:r>
              <w:rPr>
                <w:rFonts w:ascii="Times New Roman"/>
                <w:b w:val="false"/>
                <w:i w:val="false"/>
                <w:color w:val="000000"/>
                <w:sz w:val="20"/>
              </w:rPr>
              <w:t>
«9» – иное</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связи в пункте пропуска»</w:t>
            </w:r>
            <w:r>
              <w:br/>
            </w:r>
            <w:r>
              <w:rPr>
                <w:rFonts w:ascii="Times New Roman"/>
                <w:b w:val="false"/>
                <w:i w:val="false"/>
                <w:color w:val="000000"/>
                <w:sz w:val="20"/>
              </w:rPr>
              <w:t>
(casdo:CheckPointLinkCode) может содержать следующие значения:</w:t>
            </w:r>
            <w:r>
              <w:br/>
            </w:r>
            <w:r>
              <w:rPr>
                <w:rFonts w:ascii="Times New Roman"/>
                <w:b w:val="false"/>
                <w:i w:val="false"/>
                <w:color w:val="000000"/>
                <w:sz w:val="20"/>
              </w:rPr>
              <w:t>
«1» – специальная;</w:t>
            </w:r>
            <w:r>
              <w:br/>
            </w:r>
            <w:r>
              <w:rPr>
                <w:rFonts w:ascii="Times New Roman"/>
                <w:b w:val="false"/>
                <w:i w:val="false"/>
                <w:color w:val="000000"/>
                <w:sz w:val="20"/>
              </w:rPr>
              <w:t>
«2» – телефонная;</w:t>
            </w:r>
            <w:r>
              <w:br/>
            </w:r>
            <w:r>
              <w:rPr>
                <w:rFonts w:ascii="Times New Roman"/>
                <w:b w:val="false"/>
                <w:i w:val="false"/>
                <w:color w:val="000000"/>
                <w:sz w:val="20"/>
              </w:rPr>
              <w:t>
«3» – радиосвязь;</w:t>
            </w:r>
            <w:r>
              <w:br/>
            </w:r>
            <w:r>
              <w:rPr>
                <w:rFonts w:ascii="Times New Roman"/>
                <w:b w:val="false"/>
                <w:i w:val="false"/>
                <w:color w:val="000000"/>
                <w:sz w:val="20"/>
              </w:rPr>
              <w:t>
«4» – иное</w:t>
            </w:r>
          </w:p>
        </w:tc>
      </w:tr>
    </w:tbl>
    <w:bookmarkStart w:name="z201" w:id="131"/>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«Сведения из паспортов пунктов пропуска» (R.CA.CC.02.001), передаваемых в сообщении «Сведения для исключения из базы данных паспортов пунктов пропуска» (P.CC.02.MSG.003), приведены в таблице 14.</w:t>
      </w:r>
    </w:p>
    <w:bookmarkEnd w:id="131"/>
    <w:bookmarkStart w:name="z202" w:id="132"/>
    <w:p>
      <w:pPr>
        <w:spacing w:after="0"/>
        <w:ind w:left="0"/>
        <w:jc w:val="both"/>
      </w:pPr>
      <w:r>
        <w:rPr>
          <w:rFonts w:ascii="Times New Roman"/>
          <w:b w:val="false"/>
          <w:i w:val="false"/>
          <w:color w:val="000000"/>
          <w:sz w:val="28"/>
        </w:rPr>
        <w:t>
Таблица 14</w:t>
      </w:r>
    </w:p>
    <w:bookmarkEnd w:id="132"/>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«Сведения из паспортов пунктов пропуска» (R.CA.CC.02.001),</w:t>
      </w:r>
      <w:r>
        <w:br/>
      </w:r>
      <w:r>
        <w:rPr>
          <w:rFonts w:ascii="Times New Roman"/>
          <w:b w:val="false"/>
          <w:i w:val="false"/>
          <w:color w:val="000000"/>
          <w:sz w:val="28"/>
        </w:rPr>
        <w:t>
передаваемых в сообщении «Сведения для исключения из базы данных</w:t>
      </w:r>
      <w:r>
        <w:br/>
      </w:r>
      <w:r>
        <w:rPr>
          <w:rFonts w:ascii="Times New Roman"/>
          <w:b w:val="false"/>
          <w:i w:val="false"/>
          <w:color w:val="000000"/>
          <w:sz w:val="28"/>
        </w:rPr>
        <w:t>
паспортов пунктов пропуска» (P.CC.02.MSG.003)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1886"/>
      </w:tblGrid>
      <w:tr>
        <w:trPr>
          <w:trHeight w:val="60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электронном документе (сведениях) должен присутствовать только 1 экземпляр реквизита «Электронная копия формы паспорта пункта пропуска» (cacdo:CheckPointPassportDetails))</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базе данных пунктов пропуска должна присутствовать запись, в которой в составе реквизита «Электронная копия формы паспорта пункта пропуска» (cacdo:CheckPointPassportDetails) не заполнен реквизит «Конечная дата и время» (casdo:EndDateTime) и совпадают значения всех реквизитов (кроме реквизитов «Состояние записи общего ресурса» (ccdo:ResourceItemStatusDetails) и «Дата окончания осуществления деятельности» (casdo:EndActivityDate)) со значениями соответствующих реквизитов в составе реквизита «Электронная копия формы паспорта пункта пропуска» (cacdo:CheckPointPassportDetails), содержащегося в изменяемых сведениях</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«Начальная дата и время» (csdo:StartDateTime) в составе реквизита «Состояние записи общего ресурса» (ccdo:ResourceItemStatusDetails) должен быть заполнен</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«Конечная дата и время» (csdo:EndDateTime) в составе реквизита «Состояние записи общего ресурса» (ccdo:ResourceItemStatusDetails) должен быть заполнен</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реквизита «Конечная дата и время» (csdo:EndDateTime) в составе реквизита «Состояние записи общего ресурса» (ccdo:ResourceItemStatusDetails) должно быть больше значения реквизита «Начальная дата и время»(csdo:StartDateTime)</w:t>
            </w:r>
          </w:p>
        </w:tc>
      </w:tr>
    </w:tbl>
    <w:bookmarkStart w:name="z203" w:id="133"/>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базы данных паспортов пунктов пропуска» (P.CC.02.MSG.005), приведены в таблице 15.</w:t>
      </w:r>
    </w:p>
    <w:bookmarkEnd w:id="133"/>
    <w:bookmarkStart w:name="z204" w:id="134"/>
    <w:p>
      <w:pPr>
        <w:spacing w:after="0"/>
        <w:ind w:left="0"/>
        <w:jc w:val="both"/>
      </w:pPr>
      <w:r>
        <w:rPr>
          <w:rFonts w:ascii="Times New Roman"/>
          <w:b w:val="false"/>
          <w:i w:val="false"/>
          <w:color w:val="000000"/>
          <w:sz w:val="28"/>
        </w:rPr>
        <w:t>
Таблица 15</w:t>
      </w:r>
    </w:p>
    <w:bookmarkEnd w:id="134"/>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«Состояние актуализации общего ресурса» (R.007), передаваемых в</w:t>
      </w:r>
      <w:r>
        <w:br/>
      </w:r>
      <w:r>
        <w:rPr>
          <w:rFonts w:ascii="Times New Roman"/>
          <w:b w:val="false"/>
          <w:i w:val="false"/>
          <w:color w:val="000000"/>
          <w:sz w:val="28"/>
        </w:rPr>
        <w:t>
сообщении «Запрос информации о состоянии базы данных паспортов</w:t>
      </w:r>
      <w:r>
        <w:br/>
      </w:r>
      <w:r>
        <w:rPr>
          <w:rFonts w:ascii="Times New Roman"/>
          <w:b w:val="false"/>
          <w:i w:val="false"/>
          <w:color w:val="000000"/>
          <w:sz w:val="28"/>
        </w:rPr>
        <w:t>
пунктов пропуска» (P.CC.02.MSG.005)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1749"/>
      </w:tblGrid>
      <w:tr>
        <w:trPr>
          <w:trHeight w:val="60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 время обновления» (csdo:UpdateDateTime) должен быть заполнен</w:t>
            </w:r>
          </w:p>
        </w:tc>
      </w:tr>
    </w:tbl>
    <w:bookmarkStart w:name="z205" w:id="135"/>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«Состояние актуализации общего ресурса» (R.007), передаваемых в сообщении «Информация о состоянии базы данных паспортов пунктов пропуска» (P.CC.02.MSG.006), приведены в таблице 16.</w:t>
      </w:r>
    </w:p>
    <w:bookmarkEnd w:id="135"/>
    <w:bookmarkStart w:name="z206" w:id="136"/>
    <w:p>
      <w:pPr>
        <w:spacing w:after="0"/>
        <w:ind w:left="0"/>
        <w:jc w:val="both"/>
      </w:pPr>
      <w:r>
        <w:rPr>
          <w:rFonts w:ascii="Times New Roman"/>
          <w:b w:val="false"/>
          <w:i w:val="false"/>
          <w:color w:val="000000"/>
          <w:sz w:val="28"/>
        </w:rPr>
        <w:t>
Таблица 16</w:t>
      </w:r>
    </w:p>
    <w:bookmarkEnd w:id="136"/>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«Состояние актуализации общего ресурса» (R.007), передаваемых в</w:t>
      </w:r>
      <w:r>
        <w:br/>
      </w:r>
      <w:r>
        <w:rPr>
          <w:rFonts w:ascii="Times New Roman"/>
          <w:b w:val="false"/>
          <w:i w:val="false"/>
          <w:color w:val="000000"/>
          <w:sz w:val="28"/>
        </w:rPr>
        <w:t>
сообщении «Информация о состоянии базы данных паспортов пунктов</w:t>
      </w:r>
      <w:r>
        <w:br/>
      </w:r>
      <w:r>
        <w:rPr>
          <w:rFonts w:ascii="Times New Roman"/>
          <w:b w:val="false"/>
          <w:i w:val="false"/>
          <w:color w:val="000000"/>
          <w:sz w:val="28"/>
        </w:rPr>
        <w:t>
пропуска» (P.CC.02.MSG.006)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1749"/>
      </w:tblGrid>
      <w:tr>
        <w:trPr>
          <w:trHeight w:val="60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 время обновления» (csdo:UpdateDateTime) должен быть заполнен</w:t>
            </w:r>
          </w:p>
        </w:tc>
      </w:tr>
    </w:tbl>
    <w:bookmarkStart w:name="z207" w:id="137"/>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базы данных паспортов пунктов пропуска» (P.CC.02.MSG.007), приведены в таблице 17.</w:t>
      </w:r>
    </w:p>
    <w:bookmarkEnd w:id="137"/>
    <w:bookmarkStart w:name="z208" w:id="138"/>
    <w:p>
      <w:pPr>
        <w:spacing w:after="0"/>
        <w:ind w:left="0"/>
        <w:jc w:val="both"/>
      </w:pPr>
      <w:r>
        <w:rPr>
          <w:rFonts w:ascii="Times New Roman"/>
          <w:b w:val="false"/>
          <w:i w:val="false"/>
          <w:color w:val="000000"/>
          <w:sz w:val="28"/>
        </w:rPr>
        <w:t>
Таблица 17</w:t>
      </w:r>
    </w:p>
    <w:bookmarkEnd w:id="138"/>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«Состояние актуализации общего ресурса» (R.007), передаваемых в</w:t>
      </w:r>
      <w:r>
        <w:br/>
      </w:r>
      <w:r>
        <w:rPr>
          <w:rFonts w:ascii="Times New Roman"/>
          <w:b w:val="false"/>
          <w:i w:val="false"/>
          <w:color w:val="000000"/>
          <w:sz w:val="28"/>
        </w:rPr>
        <w:t>
сообщении «Запрос сведений из базы данных паспортов пунктов пропуска»</w:t>
      </w:r>
      <w:r>
        <w:br/>
      </w:r>
      <w:r>
        <w:rPr>
          <w:rFonts w:ascii="Times New Roman"/>
          <w:b w:val="false"/>
          <w:i w:val="false"/>
          <w:color w:val="000000"/>
          <w:sz w:val="28"/>
        </w:rPr>
        <w:t>
(P.CC.02.MSG.007)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1749"/>
      </w:tblGrid>
      <w:tr>
        <w:trPr>
          <w:trHeight w:val="60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 время обновления» (csdo:UpdateDateTime) должен быть заполнен</w:t>
            </w:r>
          </w:p>
        </w:tc>
      </w:tr>
    </w:tbl>
    <w:bookmarkStart w:name="z209" w:id="139"/>
    <w:p>
      <w:pPr>
        <w:spacing w:after="0"/>
        <w:ind w:left="0"/>
        <w:jc w:val="both"/>
      </w:pPr>
      <w:r>
        <w:rPr>
          <w:rFonts w:ascii="Times New Roman"/>
          <w:b w:val="false"/>
          <w:i w:val="false"/>
          <w:color w:val="000000"/>
          <w:sz w:val="28"/>
        </w:rPr>
        <w:t>
      29.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внесенных в базу данных паспортов пунктов пропуска» (P.CC.02.MSG.010), приведены в таблице 18.</w:t>
      </w:r>
    </w:p>
    <w:bookmarkEnd w:id="139"/>
    <w:bookmarkStart w:name="z210" w:id="140"/>
    <w:p>
      <w:pPr>
        <w:spacing w:after="0"/>
        <w:ind w:left="0"/>
        <w:jc w:val="both"/>
      </w:pPr>
      <w:r>
        <w:rPr>
          <w:rFonts w:ascii="Times New Roman"/>
          <w:b w:val="false"/>
          <w:i w:val="false"/>
          <w:color w:val="000000"/>
          <w:sz w:val="28"/>
        </w:rPr>
        <w:t>
Таблица 18</w:t>
      </w:r>
    </w:p>
    <w:bookmarkEnd w:id="140"/>
    <w:p>
      <w:pPr>
        <w:spacing w:after="0"/>
        <w:ind w:left="0"/>
        <w:jc w:val="both"/>
      </w:pPr>
      <w:r>
        <w:rPr>
          <w:rFonts w:ascii="Times New Roman"/>
          <w:b w:val="false"/>
          <w:i w:val="false"/>
          <w:color w:val="000000"/>
          <w:sz w:val="28"/>
        </w:rPr>
        <w:t>Требования к заполнению реквизитов электронных документов (сведений)</w:t>
      </w:r>
      <w:r>
        <w:br/>
      </w:r>
      <w:r>
        <w:rPr>
          <w:rFonts w:ascii="Times New Roman"/>
          <w:b w:val="false"/>
          <w:i w:val="false"/>
          <w:color w:val="000000"/>
          <w:sz w:val="28"/>
        </w:rPr>
        <w:t>
«Состояние актуализации общего ресурса» (R.007), передаваемых в</w:t>
      </w:r>
      <w:r>
        <w:br/>
      </w:r>
      <w:r>
        <w:rPr>
          <w:rFonts w:ascii="Times New Roman"/>
          <w:b w:val="false"/>
          <w:i w:val="false"/>
          <w:color w:val="000000"/>
          <w:sz w:val="28"/>
        </w:rPr>
        <w:t>
сообщении «Запрос информации об изменениях, внесенных в базу данных</w:t>
      </w:r>
      <w:r>
        <w:br/>
      </w:r>
      <w:r>
        <w:rPr>
          <w:rFonts w:ascii="Times New Roman"/>
          <w:b w:val="false"/>
          <w:i w:val="false"/>
          <w:color w:val="000000"/>
          <w:sz w:val="28"/>
        </w:rPr>
        <w:t>
паспортов пунктов пропуска» (P.CC.02.MSG.010)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1749"/>
      </w:tblGrid>
      <w:tr>
        <w:trPr>
          <w:trHeight w:val="60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 время обновления» (csdo:UpdateDateTime) должен содержать дату и время, начиная с которых должны быть представлены измененные сведения базы данных паспортов пунктов пропуска</w:t>
            </w:r>
          </w:p>
        </w:tc>
      </w:tr>
    </w:tbl>
    <w:bookmarkStart w:name="z211" w:id="14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15 ноября 2016 года № 144  </w:t>
      </w:r>
    </w:p>
    <w:bookmarkEnd w:id="141"/>
    <w:bookmarkStart w:name="z212" w:id="142"/>
    <w:p>
      <w:pPr>
        <w:spacing w:after="0"/>
        <w:ind w:left="0"/>
        <w:jc w:val="left"/>
      </w:pPr>
      <w:r>
        <w:rPr>
          <w:rFonts w:ascii="Times New Roman"/>
          <w:b/>
          <w:i w:val="false"/>
          <w:color w:val="000000"/>
        </w:rPr>
        <w:t xml:space="preserve"> 
Описание</w:t>
      </w:r>
      <w:r>
        <w:br/>
      </w:r>
      <w:r>
        <w:rPr>
          <w:rFonts w:ascii="Times New Roman"/>
          <w:b/>
          <w:i w:val="false"/>
          <w:color w:val="000000"/>
        </w:rPr>
        <w:t>
форматов и структур электронных документов и сведений,</w:t>
      </w:r>
      <w:r>
        <w:br/>
      </w:r>
      <w:r>
        <w:rPr>
          <w:rFonts w:ascii="Times New Roman"/>
          <w:b/>
          <w:i w:val="false"/>
          <w:color w:val="000000"/>
        </w:rPr>
        <w:t>
используемых для реализации средствами интегрированной</w:t>
      </w:r>
      <w:r>
        <w:br/>
      </w:r>
      <w:r>
        <w:rPr>
          <w:rFonts w:ascii="Times New Roman"/>
          <w:b/>
          <w:i w:val="false"/>
          <w:color w:val="000000"/>
        </w:rPr>
        <w:t>
информационной системы внешней и взаимной торговли общего</w:t>
      </w:r>
      <w:r>
        <w:br/>
      </w:r>
      <w:r>
        <w:rPr>
          <w:rFonts w:ascii="Times New Roman"/>
          <w:b/>
          <w:i w:val="false"/>
          <w:color w:val="000000"/>
        </w:rPr>
        <w:t>
процесса «Формирование, ведение и использование базы данных</w:t>
      </w:r>
      <w:r>
        <w:br/>
      </w:r>
      <w:r>
        <w:rPr>
          <w:rFonts w:ascii="Times New Roman"/>
          <w:b/>
          <w:i w:val="false"/>
          <w:color w:val="000000"/>
        </w:rPr>
        <w:t>
паспортов пунктов пропуска через внешнюю границу Евразийского</w:t>
      </w:r>
      <w:r>
        <w:br/>
      </w:r>
      <w:r>
        <w:rPr>
          <w:rFonts w:ascii="Times New Roman"/>
          <w:b/>
          <w:i w:val="false"/>
          <w:color w:val="000000"/>
        </w:rPr>
        <w:t>
экономического союза»</w:t>
      </w:r>
    </w:p>
    <w:bookmarkEnd w:id="142"/>
    <w:bookmarkStart w:name="z213" w:id="143"/>
    <w:p>
      <w:pPr>
        <w:spacing w:after="0"/>
        <w:ind w:left="0"/>
        <w:jc w:val="left"/>
      </w:pPr>
      <w:r>
        <w:rPr>
          <w:rFonts w:ascii="Times New Roman"/>
          <w:b/>
          <w:i w:val="false"/>
          <w:color w:val="000000"/>
        </w:rPr>
        <w:t xml:space="preserve"> 
I. Общие положения</w:t>
      </w:r>
    </w:p>
    <w:bookmarkEnd w:id="143"/>
    <w:bookmarkStart w:name="z214" w:id="144"/>
    <w:p>
      <w:pPr>
        <w:spacing w:after="0"/>
        <w:ind w:left="0"/>
        <w:jc w:val="both"/>
      </w:pPr>
      <w:r>
        <w:rPr>
          <w:rFonts w:ascii="Times New Roman"/>
          <w:b w:val="false"/>
          <w:i w:val="false"/>
          <w:color w:val="000000"/>
          <w:sz w:val="28"/>
        </w:rPr>
        <w:t xml:space="preserve">
      1. Настоящее Описание разработано в соответствии </w:t>
      </w:r>
      <w:r>
        <w:br/>
      </w:r>
      <w:r>
        <w:rPr>
          <w:rFonts w:ascii="Times New Roman"/>
          <w:b w:val="false"/>
          <w:i w:val="false"/>
          <w:color w:val="000000"/>
          <w:sz w:val="28"/>
        </w:rPr>
        <w:t>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таможенную границу государств – членов Евразийского экономического союза, Классификации пунктов пропуска через таможенную границу государств – членов Евразийского экономического союза и форме Паспорта пункта пропуска через таможенную границу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таможенную границу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44"/>
    <w:bookmarkStart w:name="z222" w:id="145"/>
    <w:p>
      <w:pPr>
        <w:spacing w:after="0"/>
        <w:ind w:left="0"/>
        <w:jc w:val="left"/>
      </w:pPr>
      <w:r>
        <w:rPr>
          <w:rFonts w:ascii="Times New Roman"/>
          <w:b/>
          <w:i w:val="false"/>
          <w:color w:val="000000"/>
        </w:rPr>
        <w:t xml:space="preserve"> 
II. Область применения</w:t>
      </w:r>
    </w:p>
    <w:bookmarkEnd w:id="145"/>
    <w:bookmarkStart w:name="z223" w:id="146"/>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r>
        <w:br/>
      </w:r>
      <w:r>
        <w:rPr>
          <w:rFonts w:ascii="Times New Roman"/>
          <w:b w:val="false"/>
          <w:i w:val="false"/>
          <w:color w:val="000000"/>
          <w:sz w:val="28"/>
        </w:rPr>
        <w:t>
</w:t>
      </w: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r>
        <w:br/>
      </w:r>
      <w:r>
        <w:rPr>
          <w:rFonts w:ascii="Times New Roman"/>
          <w:b w:val="false"/>
          <w:i w:val="false"/>
          <w:color w:val="000000"/>
          <w:sz w:val="28"/>
        </w:rPr>
        <w:t>
</w:t>
      </w: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r>
        <w:br/>
      </w:r>
      <w:r>
        <w:rPr>
          <w:rFonts w:ascii="Times New Roman"/>
          <w:b w:val="false"/>
          <w:i w:val="false"/>
          <w:color w:val="000000"/>
          <w:sz w:val="28"/>
        </w:rPr>
        <w:t>
</w:t>
      </w:r>
      <w:r>
        <w:rPr>
          <w:rFonts w:ascii="Times New Roman"/>
          <w:b w:val="false"/>
          <w:i w:val="false"/>
          <w:color w:val="000000"/>
          <w:sz w:val="28"/>
        </w:rPr>
        <w:t>
      6. В таблице формируются следующие поля (графы):</w:t>
      </w:r>
      <w:r>
        <w:br/>
      </w:r>
      <w:r>
        <w:rPr>
          <w:rFonts w:ascii="Times New Roman"/>
          <w:b w:val="false"/>
          <w:i w:val="false"/>
          <w:color w:val="000000"/>
          <w:sz w:val="28"/>
        </w:rPr>
        <w:t>
      «иерархический номер» – порядковый номер реквизита;</w:t>
      </w:r>
      <w:r>
        <w:br/>
      </w:r>
      <w:r>
        <w:rPr>
          <w:rFonts w:ascii="Times New Roman"/>
          <w:b w:val="false"/>
          <w:i w:val="false"/>
          <w:color w:val="000000"/>
          <w:sz w:val="28"/>
        </w:rPr>
        <w:t>
      «имя реквизита» – устоявшееся или официальное словесное обозначение реквизита;</w:t>
      </w:r>
      <w:r>
        <w:br/>
      </w:r>
      <w:r>
        <w:rPr>
          <w:rFonts w:ascii="Times New Roman"/>
          <w:b w:val="false"/>
          <w:i w:val="false"/>
          <w:color w:val="000000"/>
          <w:sz w:val="28"/>
        </w:rPr>
        <w:t>
      «описание реквизита» – текст, поясняющий смысл (семантику) реквизита;</w:t>
      </w:r>
      <w:r>
        <w:br/>
      </w:r>
      <w:r>
        <w:rPr>
          <w:rFonts w:ascii="Times New Roman"/>
          <w:b w:val="false"/>
          <w:i w:val="false"/>
          <w:color w:val="000000"/>
          <w:sz w:val="28"/>
        </w:rPr>
        <w:t>
      «идентификатор»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«область значений» – словесное описание возможных значений реквизита;</w:t>
      </w:r>
      <w:r>
        <w:br/>
      </w: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w:t>
      </w:r>
      <w:r>
        <w:rPr>
          <w:rFonts w:ascii="Times New Roman"/>
          <w:b w:val="false"/>
          <w:i w:val="false"/>
          <w:color w:val="000000"/>
          <w:sz w:val="28"/>
        </w:rPr>
        <w:t>
      7. Для указания множественности реквизитов используются следующие обозначения:</w:t>
      </w:r>
      <w:r>
        <w:br/>
      </w:r>
      <w:r>
        <w:rPr>
          <w:rFonts w:ascii="Times New Roman"/>
          <w:b w:val="false"/>
          <w:i w:val="false"/>
          <w:color w:val="000000"/>
          <w:sz w:val="28"/>
        </w:rPr>
        <w:t>
      1 – реквизит обязателен, повторения не допускаются;</w:t>
      </w:r>
      <w:r>
        <w:br/>
      </w:r>
      <w:r>
        <w:rPr>
          <w:rFonts w:ascii="Times New Roman"/>
          <w:b w:val="false"/>
          <w:i w:val="false"/>
          <w:color w:val="000000"/>
          <w:sz w:val="28"/>
        </w:rPr>
        <w:t>
      n – реквизит обязателен, должен повторяться n раз (n &gt; 1);</w:t>
      </w:r>
      <w:r>
        <w:br/>
      </w:r>
      <w:r>
        <w:rPr>
          <w:rFonts w:ascii="Times New Roman"/>
          <w:b w:val="false"/>
          <w:i w:val="false"/>
          <w:color w:val="000000"/>
          <w:sz w:val="28"/>
        </w:rPr>
        <w:t>
      1..* – реквизит обязателен, может повторяться без ограничений;</w:t>
      </w:r>
      <w:r>
        <w:br/>
      </w:r>
      <w:r>
        <w:rPr>
          <w:rFonts w:ascii="Times New Roman"/>
          <w:b w:val="false"/>
          <w:i w:val="false"/>
          <w:color w:val="000000"/>
          <w:sz w:val="28"/>
        </w:rPr>
        <w:t xml:space="preserve">
      n..* – реквизит обязателен, должен повторяться не менее n раз </w:t>
      </w:r>
      <w:r>
        <w:br/>
      </w:r>
      <w:r>
        <w:rPr>
          <w:rFonts w:ascii="Times New Roman"/>
          <w:b w:val="false"/>
          <w:i w:val="false"/>
          <w:color w:val="000000"/>
          <w:sz w:val="28"/>
        </w:rPr>
        <w:t>
(n &gt; 1);</w:t>
      </w:r>
      <w:r>
        <w:br/>
      </w:r>
      <w:r>
        <w:rPr>
          <w:rFonts w:ascii="Times New Roman"/>
          <w:b w:val="false"/>
          <w:i w:val="false"/>
          <w:color w:val="000000"/>
          <w:sz w:val="28"/>
        </w:rPr>
        <w:t xml:space="preserve">
      n..m – реквизит обязателен, должен повторяться не менее n раз </w:t>
      </w:r>
      <w:r>
        <w:br/>
      </w:r>
      <w:r>
        <w:rPr>
          <w:rFonts w:ascii="Times New Roman"/>
          <w:b w:val="false"/>
          <w:i w:val="false"/>
          <w:color w:val="000000"/>
          <w:sz w:val="28"/>
        </w:rPr>
        <w:t>
и не более m раз (n &gt; 1, m &gt; n);</w:t>
      </w:r>
      <w:r>
        <w:br/>
      </w:r>
      <w:r>
        <w:rPr>
          <w:rFonts w:ascii="Times New Roman"/>
          <w:b w:val="false"/>
          <w:i w:val="false"/>
          <w:color w:val="000000"/>
          <w:sz w:val="28"/>
        </w:rPr>
        <w:t>
      0..1 – реквизит опционален, повторения не допускаются;</w:t>
      </w:r>
      <w:r>
        <w:br/>
      </w:r>
      <w:r>
        <w:rPr>
          <w:rFonts w:ascii="Times New Roman"/>
          <w:b w:val="false"/>
          <w:i w:val="false"/>
          <w:color w:val="000000"/>
          <w:sz w:val="28"/>
        </w:rPr>
        <w:t>
      0..* – реквизит опционален, может повторяться без ограничений;</w:t>
      </w:r>
      <w:r>
        <w:br/>
      </w:r>
      <w:r>
        <w:rPr>
          <w:rFonts w:ascii="Times New Roman"/>
          <w:b w:val="false"/>
          <w:i w:val="false"/>
          <w:color w:val="000000"/>
          <w:sz w:val="28"/>
        </w:rPr>
        <w:t xml:space="preserve">
      0..m – реквизит опционален, может повторяться не более m раз </w:t>
      </w:r>
      <w:r>
        <w:br/>
      </w:r>
      <w:r>
        <w:rPr>
          <w:rFonts w:ascii="Times New Roman"/>
          <w:b w:val="false"/>
          <w:i w:val="false"/>
          <w:color w:val="000000"/>
          <w:sz w:val="28"/>
        </w:rPr>
        <w:t>
(m &gt; 1).</w:t>
      </w:r>
    </w:p>
    <w:bookmarkEnd w:id="146"/>
    <w:bookmarkStart w:name="z229" w:id="147"/>
    <w:p>
      <w:pPr>
        <w:spacing w:after="0"/>
        <w:ind w:left="0"/>
        <w:jc w:val="left"/>
      </w:pPr>
      <w:r>
        <w:rPr>
          <w:rFonts w:ascii="Times New Roman"/>
          <w:b/>
          <w:i w:val="false"/>
          <w:color w:val="000000"/>
        </w:rPr>
        <w:t xml:space="preserve"> 
III. Основные понятия</w:t>
      </w:r>
    </w:p>
    <w:bookmarkEnd w:id="147"/>
    <w:bookmarkStart w:name="z230" w:id="148"/>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r>
        <w:br/>
      </w:r>
      <w:r>
        <w:rPr>
          <w:rFonts w:ascii="Times New Roman"/>
          <w:b w:val="false"/>
          <w:i w:val="false"/>
          <w:color w:val="000000"/>
          <w:sz w:val="28"/>
        </w:rPr>
        <w:t>
      «государство-член» – государство, являющееся членом Союза;</w:t>
      </w:r>
      <w:r>
        <w:br/>
      </w: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утвержденных Решением Коллегии Евразийской экономической комиссии от 15 ноября 2016 г. № 144.</w:t>
      </w:r>
      <w:r>
        <w:br/>
      </w:r>
      <w:r>
        <w:rPr>
          <w:rFonts w:ascii="Times New Roman"/>
          <w:b w:val="false"/>
          <w:i w:val="false"/>
          <w:color w:val="000000"/>
          <w:sz w:val="28"/>
        </w:rPr>
        <w:t>
      В таблицах 4, 7,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утвержденный Решением Коллегии Евразийской экономической комиссии от 15 ноября 2016 г. № 144.</w:t>
      </w:r>
    </w:p>
    <w:bookmarkEnd w:id="148"/>
    <w:bookmarkStart w:name="z231" w:id="149"/>
    <w:p>
      <w:pPr>
        <w:spacing w:after="0"/>
        <w:ind w:left="0"/>
        <w:jc w:val="left"/>
      </w:pPr>
      <w:r>
        <w:rPr>
          <w:rFonts w:ascii="Times New Roman"/>
          <w:b/>
          <w:i w:val="false"/>
          <w:color w:val="000000"/>
        </w:rPr>
        <w:t xml:space="preserve"> 
IV. Структуры электронных документов и сведений</w:t>
      </w:r>
    </w:p>
    <w:bookmarkEnd w:id="149"/>
    <w:bookmarkStart w:name="z232" w:id="150"/>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150"/>
    <w:bookmarkStart w:name="z233" w:id="151"/>
    <w:p>
      <w:pPr>
        <w:spacing w:after="0"/>
        <w:ind w:left="0"/>
        <w:jc w:val="both"/>
      </w:pPr>
      <w:r>
        <w:rPr>
          <w:rFonts w:ascii="Times New Roman"/>
          <w:b w:val="false"/>
          <w:i w:val="false"/>
          <w:color w:val="000000"/>
          <w:sz w:val="28"/>
        </w:rPr>
        <w:t>
Таблица 1</w:t>
      </w:r>
    </w:p>
    <w:bookmarkEnd w:id="151"/>
    <w:p>
      <w:pPr>
        <w:spacing w:after="0"/>
        <w:ind w:left="0"/>
        <w:jc w:val="both"/>
      </w:pPr>
      <w:r>
        <w:rPr>
          <w:rFonts w:ascii="Times New Roman"/>
          <w:b w:val="false"/>
          <w:i w:val="false"/>
          <w:color w:val="000000"/>
          <w:sz w:val="28"/>
        </w:rPr>
        <w:t>Перечень структур электронных документов и сведений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2741"/>
        <w:gridCol w:w="4839"/>
        <w:gridCol w:w="5478"/>
      </w:tblGrid>
      <w:tr>
        <w:trPr>
          <w:trHeight w:val="6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p>
        </w:tc>
      </w:tr>
      <w:tr>
        <w:trPr>
          <w:trHeight w:val="3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w:t>
            </w:r>
            <w:r>
              <w:br/>
            </w:r>
            <w:r>
              <w:rPr>
                <w:rFonts w:ascii="Times New Roman"/>
                <w:b w:val="false"/>
                <w:i w:val="false"/>
                <w:color w:val="000000"/>
                <w:sz w:val="20"/>
              </w:rPr>
              <w:t>
в базисной модели</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urn:EEC:R:ResourceStatusDetails:vY.Y.Y</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w:t>
            </w:r>
            <w:r>
              <w:br/>
            </w:r>
            <w:r>
              <w:rPr>
                <w:rFonts w:ascii="Times New Roman"/>
                <w:b w:val="false"/>
                <w:i w:val="false"/>
                <w:color w:val="000000"/>
                <w:sz w:val="20"/>
              </w:rPr>
              <w:t>
в предметной области</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R.CA.CC.02.001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urn:EEC:R:CA:CC:02:CheckPointPassport:v1.0.0</w:t>
            </w:r>
          </w:p>
        </w:tc>
      </w:tr>
    </w:tbl>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15 ноября 2016 г. № 144.</w:t>
      </w:r>
    </w:p>
    <w:bookmarkStart w:name="z234" w:id="152"/>
    <w:p>
      <w:pPr>
        <w:spacing w:after="0"/>
        <w:ind w:left="0"/>
        <w:jc w:val="both"/>
      </w:pPr>
      <w:r>
        <w:rPr>
          <w:rFonts w:ascii="Times New Roman"/>
          <w:b w:val="false"/>
          <w:i w:val="false"/>
          <w:color w:val="000000"/>
          <w:sz w:val="28"/>
        </w:rPr>
        <w:t xml:space="preserve">
1. Структуры электронных документов и сведений в базисной модели </w:t>
      </w:r>
    </w:p>
    <w:bookmarkEnd w:id="152"/>
    <w:bookmarkStart w:name="z235" w:id="153"/>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153"/>
    <w:p>
      <w:pPr>
        <w:spacing w:after="0"/>
        <w:ind w:left="0"/>
        <w:jc w:val="both"/>
      </w:pPr>
      <w:r>
        <w:rPr>
          <w:rFonts w:ascii="Times New Roman"/>
          <w:b w:val="false"/>
          <w:i w:val="false"/>
          <w:color w:val="000000"/>
          <w:sz w:val="28"/>
        </w:rPr>
        <w:t>Таблица 2</w:t>
      </w:r>
    </w:p>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«Уведомление о результате обработки» (R.006)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запроса респондентом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ProcessingResultDetails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EEC_R_ProcessingResultDetails_vY.Y.Y.xsd</w:t>
            </w:r>
          </w:p>
        </w:tc>
      </w:tr>
    </w:tbl>
    <w:bookmarkStart w:name="z236" w:id="154"/>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15 ноября 2016 г. № 144.</w:t>
      </w:r>
      <w:r>
        <w:br/>
      </w:r>
      <w:r>
        <w:rPr>
          <w:rFonts w:ascii="Times New Roman"/>
          <w:b w:val="false"/>
          <w:i w:val="false"/>
          <w:color w:val="000000"/>
          <w:sz w:val="28"/>
        </w:rPr>
        <w:t>
      11. Импортируемые пространства имен приведены в таблице 3.</w:t>
      </w:r>
    </w:p>
    <w:bookmarkEnd w:id="154"/>
    <w:bookmarkStart w:name="z237" w:id="155"/>
    <w:p>
      <w:pPr>
        <w:spacing w:after="0"/>
        <w:ind w:left="0"/>
        <w:jc w:val="both"/>
      </w:pPr>
      <w:r>
        <w:rPr>
          <w:rFonts w:ascii="Times New Roman"/>
          <w:b w:val="false"/>
          <w:i w:val="false"/>
          <w:color w:val="000000"/>
          <w:sz w:val="28"/>
        </w:rPr>
        <w:t>
Таблица 3</w:t>
      </w:r>
    </w:p>
    <w:bookmarkEnd w:id="155"/>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38" w:id="15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15 ноября 2016 г. № 144.</w:t>
      </w:r>
      <w:r>
        <w:br/>
      </w: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156"/>
    <w:bookmarkStart w:name="z239" w:id="157"/>
    <w:p>
      <w:pPr>
        <w:spacing w:after="0"/>
        <w:ind w:left="0"/>
        <w:jc w:val="both"/>
      </w:pPr>
      <w:r>
        <w:rPr>
          <w:rFonts w:ascii="Times New Roman"/>
          <w:b w:val="false"/>
          <w:i w:val="false"/>
          <w:color w:val="000000"/>
          <w:sz w:val="28"/>
        </w:rPr>
        <w:t>
Таблица 4</w:t>
      </w:r>
    </w:p>
    <w:bookmarkEnd w:id="157"/>
    <w:p>
      <w:pPr>
        <w:spacing w:after="0"/>
        <w:ind w:left="0"/>
        <w:jc w:val="both"/>
      </w:pPr>
      <w:r>
        <w:rPr>
          <w:rFonts w:ascii="Times New Roman"/>
          <w:b w:val="false"/>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732"/>
        <w:gridCol w:w="352"/>
        <w:gridCol w:w="1680"/>
        <w:gridCol w:w="8847"/>
        <w:gridCol w:w="508"/>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xml:space="preserve">
Значение идентификатора в соответствии со стандартом </w:t>
            </w:r>
            <w:r>
              <w:br/>
            </w:r>
            <w:r>
              <w:rPr>
                <w:rFonts w:ascii="Times New Roman"/>
                <w:b w:val="false"/>
                <w:i w:val="false"/>
                <w:color w:val="000000"/>
                <w:sz w:val="20"/>
              </w:rPr>
              <w:t>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xml:space="preserve">
Значение идентификатора в соответствии со стандартом </w:t>
            </w:r>
            <w:r>
              <w:br/>
            </w:r>
            <w:r>
              <w:rPr>
                <w:rFonts w:ascii="Times New Roman"/>
                <w:b w:val="false"/>
                <w:i w:val="false"/>
                <w:color w:val="000000"/>
                <w:sz w:val="20"/>
              </w:rPr>
              <w:t>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естественного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xml:space="preserve">
Двухбуквенный код языка в соответствии со стандартом </w:t>
            </w:r>
            <w:r>
              <w:br/>
            </w:r>
            <w:r>
              <w:rPr>
                <w:rFonts w:ascii="Times New Roman"/>
                <w:b w:val="false"/>
                <w:i w:val="false"/>
                <w:color w:val="000000"/>
                <w:sz w:val="20"/>
              </w:rPr>
              <w:t>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обработки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результата обработки</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результата обработки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csdo:(M.SDT.90005)</w:t>
            </w:r>
            <w:r>
              <w:br/>
            </w:r>
            <w:r>
              <w:rPr>
                <w:rFonts w:ascii="Times New Roman"/>
                <w:b w:val="false"/>
                <w:i w:val="false"/>
                <w:color w:val="000000"/>
                <w:sz w:val="20"/>
              </w:rPr>
              <w:t>
Десятичная цифра.</w:t>
            </w:r>
            <w:r>
              <w:br/>
            </w:r>
            <w:r>
              <w:rPr>
                <w:rFonts w:ascii="Times New Roman"/>
                <w:b w:val="false"/>
                <w:i w:val="false"/>
                <w:color w:val="000000"/>
                <w:sz w:val="20"/>
              </w:rPr>
              <w:t>
Возможные значения:</w:t>
            </w:r>
            <w:r>
              <w:br/>
            </w:r>
            <w:r>
              <w:rPr>
                <w:rFonts w:ascii="Times New Roman"/>
                <w:b w:val="false"/>
                <w:i w:val="false"/>
                <w:color w:val="000000"/>
                <w:sz w:val="20"/>
              </w:rPr>
              <w:t>
1 – сведения отсутствуют;</w:t>
            </w:r>
            <w:r>
              <w:br/>
            </w:r>
            <w:r>
              <w:rPr>
                <w:rFonts w:ascii="Times New Roman"/>
                <w:b w:val="false"/>
                <w:i w:val="false"/>
                <w:color w:val="000000"/>
                <w:sz w:val="20"/>
              </w:rPr>
              <w:t>
2 – сведения получены;</w:t>
            </w:r>
            <w:r>
              <w:br/>
            </w:r>
            <w:r>
              <w:rPr>
                <w:rFonts w:ascii="Times New Roman"/>
                <w:b w:val="false"/>
                <w:i w:val="false"/>
                <w:color w:val="000000"/>
                <w:sz w:val="20"/>
              </w:rPr>
              <w:t>
3 – сведения добавлены;</w:t>
            </w:r>
            <w:r>
              <w:br/>
            </w:r>
            <w:r>
              <w:rPr>
                <w:rFonts w:ascii="Times New Roman"/>
                <w:b w:val="false"/>
                <w:i w:val="false"/>
                <w:color w:val="000000"/>
                <w:sz w:val="20"/>
              </w:rPr>
              <w:t>
4 – сведения изменены;</w:t>
            </w:r>
            <w:r>
              <w:br/>
            </w:r>
            <w:r>
              <w:rPr>
                <w:rFonts w:ascii="Times New Roman"/>
                <w:b w:val="false"/>
                <w:i w:val="false"/>
                <w:color w:val="000000"/>
                <w:sz w:val="20"/>
              </w:rPr>
              <w:t>
5 – сведения удалены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Описание</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электронного документа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40" w:id="158"/>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158"/>
    <w:bookmarkStart w:name="z241" w:id="159"/>
    <w:p>
      <w:pPr>
        <w:spacing w:after="0"/>
        <w:ind w:left="0"/>
        <w:jc w:val="both"/>
      </w:pPr>
      <w:r>
        <w:rPr>
          <w:rFonts w:ascii="Times New Roman"/>
          <w:b w:val="false"/>
          <w:i w:val="false"/>
          <w:color w:val="000000"/>
          <w:sz w:val="28"/>
        </w:rPr>
        <w:t>
Таблица 5</w:t>
      </w:r>
    </w:p>
    <w:bookmarkEnd w:id="159"/>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актуализации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для актуализации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urn:EEC:R:ResourceStatusDetails:vY.Y.Y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ResourceStatusDetails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EEC_R_ResourceStatusDetails_vY.Y.Y.xsd</w:t>
            </w:r>
          </w:p>
        </w:tc>
      </w:tr>
    </w:tbl>
    <w:bookmarkStart w:name="z242" w:id="160"/>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15 ноября 2016 г. № 144.</w:t>
      </w:r>
      <w:r>
        <w:br/>
      </w:r>
      <w:r>
        <w:rPr>
          <w:rFonts w:ascii="Times New Roman"/>
          <w:b w:val="false"/>
          <w:i w:val="false"/>
          <w:color w:val="000000"/>
          <w:sz w:val="28"/>
        </w:rPr>
        <w:t>
      14. Импортируемые пространства имен приведены в таблице 6.</w:t>
      </w:r>
    </w:p>
    <w:bookmarkEnd w:id="160"/>
    <w:bookmarkStart w:name="z243" w:id="161"/>
    <w:p>
      <w:pPr>
        <w:spacing w:after="0"/>
        <w:ind w:left="0"/>
        <w:jc w:val="both"/>
      </w:pPr>
      <w:r>
        <w:rPr>
          <w:rFonts w:ascii="Times New Roman"/>
          <w:b w:val="false"/>
          <w:i w:val="false"/>
          <w:color w:val="000000"/>
          <w:sz w:val="28"/>
        </w:rPr>
        <w:t>
Таблица 6</w:t>
      </w:r>
    </w:p>
    <w:bookmarkEnd w:id="161"/>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44" w:id="16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15 ноября 2016 г. № 144.</w:t>
      </w:r>
      <w:r>
        <w:br/>
      </w: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162"/>
    <w:bookmarkStart w:name="z245" w:id="163"/>
    <w:p>
      <w:pPr>
        <w:spacing w:after="0"/>
        <w:ind w:left="0"/>
        <w:jc w:val="both"/>
      </w:pPr>
      <w:r>
        <w:rPr>
          <w:rFonts w:ascii="Times New Roman"/>
          <w:b w:val="false"/>
          <w:i w:val="false"/>
          <w:color w:val="000000"/>
          <w:sz w:val="28"/>
        </w:rPr>
        <w:t>
Таблица 7</w:t>
      </w:r>
    </w:p>
    <w:bookmarkEnd w:id="163"/>
    <w:p>
      <w:pPr>
        <w:spacing w:after="0"/>
        <w:ind w:left="0"/>
        <w:jc w:val="both"/>
      </w:pPr>
      <w:r>
        <w:rPr>
          <w:rFonts w:ascii="Times New Roman"/>
          <w:b w:val="false"/>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2732"/>
        <w:gridCol w:w="352"/>
        <w:gridCol w:w="1680"/>
        <w:gridCol w:w="8847"/>
        <w:gridCol w:w="508"/>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xml:space="preserve">
Значение идентификатора в соответствии со стандартом </w:t>
            </w:r>
            <w:r>
              <w:br/>
            </w:r>
            <w:r>
              <w:rPr>
                <w:rFonts w:ascii="Times New Roman"/>
                <w:b w:val="false"/>
                <w:i w:val="false"/>
                <w:color w:val="000000"/>
                <w:sz w:val="20"/>
              </w:rPr>
              <w:t>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xml:space="preserve">
Значение идентификатора в соответствии со стандартом </w:t>
            </w:r>
            <w:r>
              <w:br/>
            </w:r>
            <w:r>
              <w:rPr>
                <w:rFonts w:ascii="Times New Roman"/>
                <w:b w:val="false"/>
                <w:i w:val="false"/>
                <w:color w:val="000000"/>
                <w:sz w:val="20"/>
              </w:rPr>
              <w:t>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естественного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xml:space="preserve">
Двухбуквенный код языка в соответствии со стандартом </w:t>
            </w:r>
            <w:r>
              <w:br/>
            </w:r>
            <w:r>
              <w:rPr>
                <w:rFonts w:ascii="Times New Roman"/>
                <w:b w:val="false"/>
                <w:i w:val="false"/>
                <w:color w:val="000000"/>
                <w:sz w:val="20"/>
              </w:rPr>
              <w:t>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 обновления</w:t>
            </w:r>
            <w:r>
              <w:br/>
            </w:r>
            <w:r>
              <w:rPr>
                <w:rFonts w:ascii="Times New Roman"/>
                <w:b w:val="false"/>
                <w:i w:val="false"/>
                <w:color w:val="000000"/>
                <w:sz w:val="20"/>
              </w:rPr>
              <w:t>
(csdo:UpdateDateTime)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страны</w:t>
            </w:r>
            <w:r>
              <w:br/>
            </w:r>
            <w:r>
              <w:rPr>
                <w:rFonts w:ascii="Times New Roman"/>
                <w:b w:val="false"/>
                <w:i w:val="false"/>
                <w:color w:val="000000"/>
                <w:sz w:val="20"/>
              </w:rPr>
              <w:t>
(csdo:)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предоставившей сведения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xml:space="preserve">
Значение кода в соответствии с классификатором стран мира, применяемым согласно Решению Комиссии Таможенного союза </w:t>
            </w:r>
            <w:r>
              <w:br/>
            </w:r>
            <w:r>
              <w:rPr>
                <w:rFonts w:ascii="Times New Roman"/>
                <w:b w:val="false"/>
                <w:i w:val="false"/>
                <w:color w:val="000000"/>
                <w:sz w:val="20"/>
              </w:rPr>
              <w:t>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6" w:id="164"/>
    <w:p>
      <w:pPr>
        <w:spacing w:after="0"/>
        <w:ind w:left="0"/>
        <w:jc w:val="both"/>
      </w:pPr>
      <w:r>
        <w:rPr>
          <w:rFonts w:ascii="Times New Roman"/>
          <w:b w:val="false"/>
          <w:i w:val="false"/>
          <w:color w:val="000000"/>
          <w:sz w:val="28"/>
        </w:rPr>
        <w:t xml:space="preserve">
2. Структуры электронных документов и сведений в предметной области </w:t>
      </w:r>
    </w:p>
    <w:bookmarkEnd w:id="164"/>
    <w:p>
      <w:pPr>
        <w:spacing w:after="0"/>
        <w:ind w:left="0"/>
        <w:jc w:val="both"/>
      </w:pPr>
      <w:r>
        <w:rPr>
          <w:rFonts w:ascii="Times New Roman"/>
          <w:b w:val="false"/>
          <w:i w:val="false"/>
          <w:color w:val="000000"/>
          <w:sz w:val="28"/>
        </w:rPr>
        <w:t>      16. Описание структуры электронного документа (сведений) «Сведения из паспортов пунктов пропуска» (R.CA.CC.02.001) приведено в таблице 8.</w:t>
      </w:r>
    </w:p>
    <w:bookmarkStart w:name="z247" w:id="165"/>
    <w:p>
      <w:pPr>
        <w:spacing w:after="0"/>
        <w:ind w:left="0"/>
        <w:jc w:val="both"/>
      </w:pPr>
      <w:r>
        <w:rPr>
          <w:rFonts w:ascii="Times New Roman"/>
          <w:b w:val="false"/>
          <w:i w:val="false"/>
          <w:color w:val="000000"/>
          <w:sz w:val="28"/>
        </w:rPr>
        <w:t>
Таблица 8</w:t>
      </w:r>
    </w:p>
    <w:bookmarkEnd w:id="165"/>
    <w:p>
      <w:pPr>
        <w:spacing w:after="0"/>
        <w:ind w:left="0"/>
        <w:jc w:val="both"/>
      </w:pPr>
      <w:r>
        <w:rPr>
          <w:rFonts w:ascii="Times New Roman"/>
          <w:b w:val="false"/>
          <w:i w:val="false"/>
          <w:color w:val="000000"/>
          <w:sz w:val="28"/>
        </w:rPr>
        <w:t>Описание структуры электронного документа (сведений)</w:t>
      </w:r>
      <w:r>
        <w:br/>
      </w:r>
      <w:r>
        <w:rPr>
          <w:rFonts w:ascii="Times New Roman"/>
          <w:b w:val="false"/>
          <w:i w:val="false"/>
          <w:color w:val="000000"/>
          <w:sz w:val="28"/>
        </w:rPr>
        <w:t>
«Сведения из паспортов пунктов пропуска» (R.CA.CC.02.001)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R.CA.CC.02.001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паспортов пунктов пропуска через таможенную границу Союза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при формировании и ведении базы данных паспортов пунктов пропуска через таможенную границу Союза, а также представлении информации из этой базы данных</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urn:EEC:R:CA:CC:02:CheckPointPassport:v1.0.0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CheckPointPassportList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EEC_R_CA_CC_02_CheckPointPassport_v1.0.0.xsd</w:t>
            </w:r>
          </w:p>
        </w:tc>
      </w:tr>
    </w:tbl>
    <w:bookmarkStart w:name="z248" w:id="166"/>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166"/>
    <w:bookmarkStart w:name="z249" w:id="167"/>
    <w:p>
      <w:pPr>
        <w:spacing w:after="0"/>
        <w:ind w:left="0"/>
        <w:jc w:val="both"/>
      </w:pPr>
      <w:r>
        <w:rPr>
          <w:rFonts w:ascii="Times New Roman"/>
          <w:b w:val="false"/>
          <w:i w:val="false"/>
          <w:color w:val="000000"/>
          <w:sz w:val="28"/>
        </w:rPr>
        <w:t>
Таблица 9</w:t>
      </w:r>
    </w:p>
    <w:bookmarkEnd w:id="167"/>
    <w:p>
      <w:pPr>
        <w:spacing w:after="0"/>
        <w:ind w:left="0"/>
        <w:jc w:val="both"/>
      </w:pPr>
      <w:r>
        <w:rPr>
          <w:rFonts w:ascii="Times New Roman"/>
          <w:b w:val="false"/>
          <w:i w:val="false"/>
          <w:color w:val="000000"/>
          <w:sz w:val="28"/>
        </w:rPr>
        <w:t>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urn:EEC:M:CA:ComplexDataObjects:vX.X.X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urn:EEC:M:CA:SimpleDataObjects:vX.X.X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bookmarkStart w:name="z250" w:id="16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15 ноября 2016 г. № 144.</w:t>
      </w:r>
      <w:r>
        <w:br/>
      </w:r>
      <w:r>
        <w:rPr>
          <w:rFonts w:ascii="Times New Roman"/>
          <w:b w:val="false"/>
          <w:i w:val="false"/>
          <w:color w:val="000000"/>
          <w:sz w:val="28"/>
        </w:rPr>
        <w:t>
      18. Реквизитный состав структуры электронного документа (сведений) «Сведения из паспортов пунктов пропуска» (R.CA.CC.02.001) приведен в таблице 10.</w:t>
      </w:r>
    </w:p>
    <w:bookmarkEnd w:id="168"/>
    <w:bookmarkStart w:name="z251" w:id="169"/>
    <w:p>
      <w:pPr>
        <w:spacing w:after="0"/>
        <w:ind w:left="0"/>
        <w:jc w:val="both"/>
      </w:pPr>
      <w:r>
        <w:rPr>
          <w:rFonts w:ascii="Times New Roman"/>
          <w:b w:val="false"/>
          <w:i w:val="false"/>
          <w:color w:val="000000"/>
          <w:sz w:val="28"/>
        </w:rPr>
        <w:t>
Таблица 10</w:t>
      </w:r>
    </w:p>
    <w:bookmarkEnd w:id="169"/>
    <w:p>
      <w:pPr>
        <w:spacing w:after="0"/>
        <w:ind w:left="0"/>
        <w:jc w:val="both"/>
      </w:pPr>
      <w:r>
        <w:rPr>
          <w:rFonts w:ascii="Times New Roman"/>
          <w:b w:val="false"/>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«Сведения из паспортов пунктов пропуска» (R.CA.CC.02.001)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229"/>
        <w:gridCol w:w="229"/>
        <w:gridCol w:w="229"/>
        <w:gridCol w:w="4357"/>
        <w:gridCol w:w="508"/>
        <w:gridCol w:w="2117"/>
        <w:gridCol w:w="8847"/>
        <w:gridCol w:w="508"/>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(ccdo:EDocHeader)</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(csdo:InfEnvelopeCode)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(csdo:EDocCode)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(csdo:EDocId)</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xml:space="preserve">
Значение идентификатора в соответствии со стандартом </w:t>
            </w:r>
            <w:r>
              <w:br/>
            </w:r>
            <w:r>
              <w:rPr>
                <w:rFonts w:ascii="Times New Roman"/>
                <w:b w:val="false"/>
                <w:i w:val="false"/>
                <w:color w:val="000000"/>
                <w:sz w:val="20"/>
              </w:rPr>
              <w:t>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xml:space="preserve">
Значение идентификатора в соответствии со стандартом </w:t>
            </w:r>
            <w:r>
              <w:br/>
            </w:r>
            <w:r>
              <w:rPr>
                <w:rFonts w:ascii="Times New Roman"/>
                <w:b w:val="false"/>
                <w:i w:val="false"/>
                <w:color w:val="000000"/>
                <w:sz w:val="20"/>
              </w:rPr>
              <w:t>
ISO/IEC 9834-8.</w:t>
            </w:r>
            <w:r>
              <w:br/>
            </w:r>
            <w:r>
              <w:rPr>
                <w:rFonts w:ascii="Times New Roman"/>
                <w:b w:val="false"/>
                <w:i w:val="false"/>
                <w:color w:val="000000"/>
                <w:sz w:val="20"/>
              </w:rPr>
              <w:t>
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(csdo:LanguageCode)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естественного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xml:space="preserve">
Двухбуквенный код языка в соответствии со стандартом </w:t>
            </w:r>
            <w:r>
              <w:br/>
            </w:r>
            <w:r>
              <w:rPr>
                <w:rFonts w:ascii="Times New Roman"/>
                <w:b w:val="false"/>
                <w:i w:val="false"/>
                <w:color w:val="000000"/>
                <w:sz w:val="20"/>
              </w:rPr>
              <w:t>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Электронная копия формы паспорта пункта пропуска</w:t>
            </w:r>
            <w:r>
              <w:br/>
            </w:r>
            <w:r>
              <w:rPr>
                <w:rFonts w:ascii="Times New Roman"/>
                <w:b w:val="false"/>
                <w:i w:val="false"/>
                <w:color w:val="000000"/>
                <w:sz w:val="20"/>
              </w:rPr>
              <w:t>
(cacdo:CheckPointPassportDetails)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из электронной копии формы паспорта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cacdo:(M.CA.CDT.00011)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Код страны, представившей информацию в реестр</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представившей информацию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xml:space="preserve">
Значение кода в соответствии с классификатором стран мира, применяемым согласно Решению Комиссии Таможенного союза </w:t>
            </w:r>
            <w:r>
              <w:br/>
            </w:r>
            <w:r>
              <w:rPr>
                <w:rFonts w:ascii="Times New Roman"/>
                <w:b w:val="false"/>
                <w:i w:val="false"/>
                <w:color w:val="000000"/>
                <w:sz w:val="20"/>
              </w:rPr>
              <w:t>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Код пункта пропуска</w:t>
            </w:r>
            <w:r>
              <w:br/>
            </w:r>
            <w:r>
              <w:rPr>
                <w:rFonts w:ascii="Times New Roman"/>
                <w:b w:val="false"/>
                <w:i w:val="false"/>
                <w:color w:val="000000"/>
                <w:sz w:val="20"/>
              </w:rPr>
              <w:t>
(casdo:BorderCheckPointCode)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casdo:BorderCheck(M.CA.SDT.00010)</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Наименование пункта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Сопредельный пункт пропуска</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сопредельном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cacdo:(M.CA.CDT.00027)</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Наименование пункта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наименовение сопредельного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Код страны</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xml:space="preserve">
Значение кода в соответствии с классификатором стран мира, применяемым согласно Решению Комиссии Таможенного союза </w:t>
            </w:r>
            <w:r>
              <w:br/>
            </w:r>
            <w:r>
              <w:rPr>
                <w:rFonts w:ascii="Times New Roman"/>
                <w:b w:val="false"/>
                <w:i w:val="false"/>
                <w:color w:val="000000"/>
                <w:sz w:val="20"/>
              </w:rPr>
              <w:t>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Код вида международного сообщения</w:t>
            </w:r>
            <w:r>
              <w:br/>
            </w:r>
            <w:r>
              <w:rPr>
                <w:rFonts w:ascii="Times New Roman"/>
                <w:b w:val="false"/>
                <w:i w:val="false"/>
                <w:color w:val="000000"/>
                <w:sz w:val="20"/>
              </w:rPr>
              <w:t>
(casdo:CheckPointTrafficCode)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международного сообщения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M.CA.SDE.00021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casdo:(M.CA.SDT.00016)</w:t>
            </w:r>
            <w:r>
              <w:br/>
            </w:r>
            <w:r>
              <w:rPr>
                <w:rFonts w:ascii="Times New Roman"/>
                <w:b w:val="false"/>
                <w:i w:val="false"/>
                <w:color w:val="000000"/>
                <w:sz w:val="20"/>
              </w:rPr>
              <w:t>
Значение кода в соответствии с классификатором пунктов пропуска по виду международного сообщения.</w:t>
            </w:r>
            <w:r>
              <w:br/>
            </w:r>
            <w:r>
              <w:rPr>
                <w:rFonts w:ascii="Times New Roman"/>
                <w:b w:val="false"/>
                <w:i w:val="false"/>
                <w:color w:val="000000"/>
                <w:sz w:val="20"/>
              </w:rPr>
              <w:t>
Мин. длина: 1.</w:t>
            </w:r>
            <w:r>
              <w:br/>
            </w:r>
            <w:r>
              <w:rPr>
                <w:rFonts w:ascii="Times New Roman"/>
                <w:b w:val="false"/>
                <w:i w:val="false"/>
                <w:color w:val="000000"/>
                <w:sz w:val="20"/>
              </w:rPr>
              <w:t>
Макс. длина: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Код характера международного сообщения</w:t>
            </w:r>
            <w:r>
              <w:br/>
            </w:r>
            <w:r>
              <w:rPr>
                <w:rFonts w:ascii="Times New Roman"/>
                <w:b w:val="false"/>
                <w:i w:val="false"/>
                <w:color w:val="000000"/>
                <w:sz w:val="20"/>
              </w:rPr>
              <w:t>
(casdo:CheckPointCharacterCode)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характера международного сообщения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casdo:(M.CA.SDT.00011)</w:t>
            </w:r>
            <w:r>
              <w:br/>
            </w:r>
            <w:r>
              <w:rPr>
                <w:rFonts w:ascii="Times New Roman"/>
                <w:b w:val="false"/>
                <w:i w:val="false"/>
                <w:color w:val="000000"/>
                <w:sz w:val="20"/>
              </w:rPr>
              <w:t>
Значение кода в соответствии с классификатором пунтов пропуска по характеру международного сообщения.</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Код статуса международного сообщения пункта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для указания статуса международного сообщения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M.CA.SDE.00019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casdo:(M.CA.SDT.00015)</w:t>
            </w:r>
            <w:r>
              <w:br/>
            </w:r>
            <w:r>
              <w:rPr>
                <w:rFonts w:ascii="Times New Roman"/>
                <w:b w:val="false"/>
                <w:i w:val="false"/>
                <w:color w:val="000000"/>
                <w:sz w:val="20"/>
              </w:rPr>
              <w:t>
Значение кода в соответствии с классификатором пунктов пропуска по статусу.</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Код режима работы (функционирования) пункта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режима работы (функционирования)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casdo:(M.CA.SDT.00013)</w:t>
            </w:r>
            <w:r>
              <w:br/>
            </w:r>
            <w:r>
              <w:rPr>
                <w:rFonts w:ascii="Times New Roman"/>
                <w:b w:val="false"/>
                <w:i w:val="false"/>
                <w:color w:val="000000"/>
                <w:sz w:val="20"/>
              </w:rPr>
              <w:t>
Значение кода в соответствии с классификатором пунктов пропуска по порядку функционирования (функционирования).</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Адрес пункта пропуска или места совершения таможенных операций в месте прибытия (убытия) товаров</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адресе пункта пропуска или места совершения таможенных операций в месте прибытия (убытия) товаров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cacdo:Type (M.CA.CDT.00030)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Адрес</w:t>
            </w:r>
            <w:r>
              <w:br/>
            </w:r>
            <w:r>
              <w:rPr>
                <w:rFonts w:ascii="Times New Roman"/>
                <w:b w:val="false"/>
                <w:i w:val="false"/>
                <w:color w:val="000000"/>
                <w:sz w:val="20"/>
              </w:rPr>
              <w:t>
(ccdo:)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ccdo:AddressDetailsType (M.CDT.00001)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xml:space="preserve">
Значение кода в соответствии с классификатором стран мира, применяемым согласно Решению Комиссии Таможенного союза </w:t>
            </w:r>
            <w:r>
              <w:br/>
            </w:r>
            <w:r>
              <w:rPr>
                <w:rFonts w:ascii="Times New Roman"/>
                <w:b w:val="false"/>
                <w:i w:val="false"/>
                <w:color w:val="000000"/>
                <w:sz w:val="20"/>
              </w:rPr>
              <w:t>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территории</w:t>
            </w:r>
            <w:r>
              <w:br/>
            </w:r>
            <w:r>
              <w:rPr>
                <w:rFonts w:ascii="Times New Roman"/>
                <w:b w:val="false"/>
                <w:i w:val="false"/>
                <w:color w:val="000000"/>
                <w:sz w:val="20"/>
              </w:rPr>
              <w:t>
(csdo:TerritoryCode)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r>
              <w:br/>
            </w:r>
            <w:r>
              <w:rPr>
                <w:rFonts w:ascii="Times New Roman"/>
                <w:b w:val="false"/>
                <w:i w:val="false"/>
                <w:color w:val="000000"/>
                <w:sz w:val="20"/>
              </w:rPr>
              <w:t>
Шаблон: \d{2,17}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Почтовый индекс</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Регион</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Район</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Город</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Населенный пункт</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Улица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Номер дома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Номер помещения</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Адрес в свободной форме</w:t>
            </w:r>
            <w:r>
              <w:br/>
            </w:r>
            <w:r>
              <w:rPr>
                <w:rFonts w:ascii="Times New Roman"/>
                <w:b w:val="false"/>
                <w:i w:val="false"/>
                <w:color w:val="000000"/>
                <w:sz w:val="20"/>
              </w:rPr>
              <w:t>
(csdo:AddressText)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элементов адреса, представленных в свободной форме в виде текста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Географические координаты</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географических координатах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M.CA.CDE.00100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cacdo:(M.CA.CDT.00100)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Географическая широта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географическая широта местоположения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M.CA.SDE.00760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casdo:(M.CA.SDT.00727)</w:t>
            </w:r>
            <w:r>
              <w:br/>
            </w:r>
            <w:r>
              <w:rPr>
                <w:rFonts w:ascii="Times New Roman"/>
                <w:b w:val="false"/>
                <w:i w:val="false"/>
                <w:color w:val="000000"/>
                <w:sz w:val="20"/>
              </w:rPr>
              <w:t>
Значение в соответствии с ISO 6709.</w:t>
            </w:r>
            <w:r>
              <w:br/>
            </w:r>
            <w:r>
              <w:rPr>
                <w:rFonts w:ascii="Times New Roman"/>
                <w:b w:val="false"/>
                <w:i w:val="false"/>
                <w:color w:val="000000"/>
                <w:sz w:val="20"/>
              </w:rPr>
              <w:t>
Макс. кол-во цифр: 11.</w:t>
            </w:r>
            <w:r>
              <w:br/>
            </w:r>
            <w:r>
              <w:rPr>
                <w:rFonts w:ascii="Times New Roman"/>
                <w:b w:val="false"/>
                <w:i w:val="false"/>
                <w:color w:val="000000"/>
                <w:sz w:val="20"/>
              </w:rPr>
              <w:t>
Макс. кол-во дроб. цифр: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Географическая долгота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географическая долгота местоположения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casdo:(M.CA.SDT.00727)</w:t>
            </w:r>
            <w:r>
              <w:br/>
            </w:r>
            <w:r>
              <w:rPr>
                <w:rFonts w:ascii="Times New Roman"/>
                <w:b w:val="false"/>
                <w:i w:val="false"/>
                <w:color w:val="000000"/>
                <w:sz w:val="20"/>
              </w:rPr>
              <w:t>
Значение в соответствии с ISO 6709.</w:t>
            </w:r>
            <w:r>
              <w:br/>
            </w:r>
            <w:r>
              <w:rPr>
                <w:rFonts w:ascii="Times New Roman"/>
                <w:b w:val="false"/>
                <w:i w:val="false"/>
                <w:color w:val="000000"/>
                <w:sz w:val="20"/>
              </w:rPr>
              <w:t>
Макс. кол-во цифр: 11.</w:t>
            </w:r>
            <w:r>
              <w:br/>
            </w:r>
            <w:r>
              <w:rPr>
                <w:rFonts w:ascii="Times New Roman"/>
                <w:b w:val="false"/>
                <w:i w:val="false"/>
                <w:color w:val="000000"/>
                <w:sz w:val="20"/>
              </w:rPr>
              <w:t>
Макс. кол-во дроб. цифр: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Режим (распорядок) работы пункта пропуска</w:t>
            </w:r>
            <w:r>
              <w:br/>
            </w:r>
            <w:r>
              <w:rPr>
                <w:rFonts w:ascii="Times New Roman"/>
                <w:b w:val="false"/>
                <w:i w:val="false"/>
                <w:color w:val="000000"/>
                <w:sz w:val="20"/>
              </w:rPr>
              <w:t>
(cacdo:CheckPointWorkDetails)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режиме (распорядке) работы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cacdo:(M.CA.CDT.00014)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График работы</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графике работы таможенного органа (подразделения)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cacdo:(M.CA.CDT.00043)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Классификация по времени работы</w:t>
            </w:r>
            <w:r>
              <w:br/>
            </w:r>
            <w:r>
              <w:rPr>
                <w:rFonts w:ascii="Times New Roman"/>
                <w:b w:val="false"/>
                <w:i w:val="false"/>
                <w:color w:val="000000"/>
                <w:sz w:val="20"/>
              </w:rPr>
              <w:t>
(casdo:WorkSheduleCode)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гафика работы организации (подразделения)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casdo:(M.CA.SDT.00130)</w:t>
            </w:r>
            <w:r>
              <w:br/>
            </w:r>
            <w:r>
              <w:rPr>
                <w:rFonts w:ascii="Times New Roman"/>
                <w:b w:val="false"/>
                <w:i w:val="false"/>
                <w:color w:val="000000"/>
                <w:sz w:val="20"/>
              </w:rPr>
              <w:t>
Значение кода в соответствии с классификатором видов времени работы организации.</w:t>
            </w:r>
            <w:r>
              <w:br/>
            </w:r>
            <w:r>
              <w:rPr>
                <w:rFonts w:ascii="Times New Roman"/>
                <w:b w:val="false"/>
                <w:i w:val="false"/>
                <w:color w:val="000000"/>
                <w:sz w:val="20"/>
              </w:rPr>
              <w:t>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Описание графика работы</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графика работы и особенностей его применения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Период действия</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 какого-либо события или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Начальная дата и время</w:t>
            </w:r>
            <w:r>
              <w:br/>
            </w:r>
            <w:r>
              <w:rPr>
                <w:rFonts w:ascii="Times New Roman"/>
                <w:b w:val="false"/>
                <w:i w:val="false"/>
                <w:color w:val="000000"/>
                <w:sz w:val="20"/>
              </w:rPr>
              <w:t>
(csdo:StartDateTime)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начала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Конечная дата и время</w:t>
            </w:r>
            <w:r>
              <w:br/>
            </w:r>
            <w:r>
              <w:rPr>
                <w:rFonts w:ascii="Times New Roman"/>
                <w:b w:val="false"/>
                <w:i w:val="false"/>
                <w:color w:val="000000"/>
                <w:sz w:val="20"/>
              </w:rPr>
              <w:t>
(csdo:EndDateTime)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Время работы</w:t>
            </w:r>
            <w:r>
              <w:br/>
            </w:r>
            <w:r>
              <w:rPr>
                <w:rFonts w:ascii="Times New Roman"/>
                <w:b w:val="false"/>
                <w:i w:val="false"/>
                <w:color w:val="000000"/>
                <w:sz w:val="20"/>
              </w:rPr>
              <w:t>
(cacdo:WorkTimeDetails)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подробная информация о времени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cacdo:(M.CA.CDT.00044)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День недели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дня недели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csdo:(M.SDT.00066)</w:t>
            </w:r>
            <w:r>
              <w:br/>
            </w:r>
            <w:r>
              <w:rPr>
                <w:rFonts w:ascii="Times New Roman"/>
                <w:b w:val="false"/>
                <w:i w:val="false"/>
                <w:color w:val="000000"/>
                <w:sz w:val="20"/>
              </w:rPr>
              <w:t>
Десятичная цифра.</w:t>
            </w:r>
            <w:r>
              <w:br/>
            </w:r>
            <w:r>
              <w:rPr>
                <w:rFonts w:ascii="Times New Roman"/>
                <w:b w:val="false"/>
                <w:i w:val="false"/>
                <w:color w:val="000000"/>
                <w:sz w:val="20"/>
              </w:rPr>
              <w:t>
Возможные значения:</w:t>
            </w:r>
            <w:r>
              <w:br/>
            </w:r>
            <w:r>
              <w:rPr>
                <w:rFonts w:ascii="Times New Roman"/>
                <w:b w:val="false"/>
                <w:i w:val="false"/>
                <w:color w:val="000000"/>
                <w:sz w:val="20"/>
              </w:rPr>
              <w:t>
1 – понедельник;</w:t>
            </w:r>
            <w:r>
              <w:br/>
            </w:r>
            <w:r>
              <w:rPr>
                <w:rFonts w:ascii="Times New Roman"/>
                <w:b w:val="false"/>
                <w:i w:val="false"/>
                <w:color w:val="000000"/>
                <w:sz w:val="20"/>
              </w:rPr>
              <w:t>
2 – вторник;</w:t>
            </w:r>
            <w:r>
              <w:br/>
            </w:r>
            <w:r>
              <w:rPr>
                <w:rFonts w:ascii="Times New Roman"/>
                <w:b w:val="false"/>
                <w:i w:val="false"/>
                <w:color w:val="000000"/>
                <w:sz w:val="20"/>
              </w:rPr>
              <w:t>
3 – среда;</w:t>
            </w:r>
            <w:r>
              <w:br/>
            </w:r>
            <w:r>
              <w:rPr>
                <w:rFonts w:ascii="Times New Roman"/>
                <w:b w:val="false"/>
                <w:i w:val="false"/>
                <w:color w:val="000000"/>
                <w:sz w:val="20"/>
              </w:rPr>
              <w:t>
4 – четверг;</w:t>
            </w:r>
            <w:r>
              <w:br/>
            </w:r>
            <w:r>
              <w:rPr>
                <w:rFonts w:ascii="Times New Roman"/>
                <w:b w:val="false"/>
                <w:i w:val="false"/>
                <w:color w:val="000000"/>
                <w:sz w:val="20"/>
              </w:rPr>
              <w:t>
5 – пятница;</w:t>
            </w:r>
            <w:r>
              <w:br/>
            </w:r>
            <w:r>
              <w:rPr>
                <w:rFonts w:ascii="Times New Roman"/>
                <w:b w:val="false"/>
                <w:i w:val="false"/>
                <w:color w:val="000000"/>
                <w:sz w:val="20"/>
              </w:rPr>
              <w:t>
6 – суббота;</w:t>
            </w:r>
            <w:r>
              <w:br/>
            </w:r>
            <w:r>
              <w:rPr>
                <w:rFonts w:ascii="Times New Roman"/>
                <w:b w:val="false"/>
                <w:i w:val="false"/>
                <w:color w:val="000000"/>
                <w:sz w:val="20"/>
              </w:rPr>
              <w:t>
7 – воскресенье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Часы работы</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подробная информация о часах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M.CA.CDE.00047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cacdo:(M.CA.CDT.00045)</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Начальное время</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время диапазона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bdt:TimeType (M.BDT.00003)</w:t>
            </w:r>
            <w:r>
              <w:br/>
            </w:r>
            <w:r>
              <w:rPr>
                <w:rFonts w:ascii="Times New Roman"/>
                <w:b w:val="false"/>
                <w:i w:val="false"/>
                <w:color w:val="000000"/>
                <w:sz w:val="20"/>
              </w:rPr>
              <w:t>
Обозначение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Конечное время</w:t>
            </w:r>
            <w:r>
              <w:br/>
            </w:r>
            <w:r>
              <w:rPr>
                <w:rFonts w:ascii="Times New Roman"/>
                <w:b w:val="false"/>
                <w:i w:val="false"/>
                <w:color w:val="000000"/>
                <w:sz w:val="20"/>
              </w:rPr>
              <w:t>
(casdo:EndingTime)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конечное время диапазона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bdt:TimeType (M.BDT.00003)</w:t>
            </w:r>
            <w:r>
              <w:br/>
            </w:r>
            <w:r>
              <w:rPr>
                <w:rFonts w:ascii="Times New Roman"/>
                <w:b w:val="false"/>
                <w:i w:val="false"/>
                <w:color w:val="000000"/>
                <w:sz w:val="20"/>
              </w:rPr>
              <w:t>
Обозначение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Дополнительная информация о часах работы (включая перерывы и выходные дни)</w:t>
            </w:r>
            <w:r>
              <w:br/>
            </w:r>
            <w:r>
              <w:rPr>
                <w:rFonts w:ascii="Times New Roman"/>
                <w:b w:val="false"/>
                <w:i w:val="false"/>
                <w:color w:val="000000"/>
                <w:sz w:val="20"/>
              </w:rPr>
              <w:t>
(casdo:WorkTimeHourDescriptionText)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 о часах работы (включая перерывы и выходные дни)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Код времени работы организации (подразделения)</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времени работы организации (подразделения)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casdo:(M.CA.SDT.00130)</w:t>
            </w:r>
            <w:r>
              <w:br/>
            </w:r>
            <w:r>
              <w:rPr>
                <w:rFonts w:ascii="Times New Roman"/>
                <w:b w:val="false"/>
                <w:i w:val="false"/>
                <w:color w:val="000000"/>
                <w:sz w:val="20"/>
              </w:rPr>
              <w:t>
Значение кода в соответствии с классификатором видов времени работы организации.</w:t>
            </w:r>
            <w:r>
              <w:br/>
            </w:r>
            <w:r>
              <w:rPr>
                <w:rFonts w:ascii="Times New Roman"/>
                <w:b w:val="false"/>
                <w:i w:val="false"/>
                <w:color w:val="000000"/>
                <w:sz w:val="20"/>
              </w:rPr>
              <w:t>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Описание времени работы</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 о времени работы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M.CA.SDE.00084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Специализация пункта пропуска по виду государственного контроля</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осуществлении ветеринарного, санитарно-карантинного, карантинного фитосанитарного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M.CA.CDE.00517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cacdo:(M.CA.CDT.00217)</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Код вида государственного контроля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государственного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casdo:(M.CA.SDT.00129)</w:t>
            </w:r>
            <w:r>
              <w:br/>
            </w:r>
            <w:r>
              <w:rPr>
                <w:rFonts w:ascii="Times New Roman"/>
                <w:b w:val="false"/>
                <w:i w:val="false"/>
                <w:color w:val="000000"/>
                <w:sz w:val="20"/>
              </w:rPr>
              <w:t>
Значение кода в соответствии со справочником видов государственного контроля в пункте пропуска.</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 Наименование вида государственного контроля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государственного (ветеринарного, санитарно-карантинного, карантинного фитосанитарного)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M.CA.SDE.00968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 Документ-основание</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документа, являющегося основанием для установления специализации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cacdo:(M.CA.CDT.00010)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вида документа</w:t>
            </w:r>
            <w:r>
              <w:br/>
            </w:r>
            <w:r>
              <w:rPr>
                <w:rFonts w:ascii="Times New Roman"/>
                <w:b w:val="false"/>
                <w:i w:val="false"/>
                <w:color w:val="000000"/>
                <w:sz w:val="20"/>
              </w:rPr>
              <w:t>
(csdo:DocKindName)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Номер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Идентификатор уполномоченного органа государства-члена</w:t>
            </w:r>
            <w:r>
              <w:br/>
            </w:r>
            <w:r>
              <w:rPr>
                <w:rFonts w:ascii="Times New Roman"/>
                <w:b w:val="false"/>
                <w:i w:val="false"/>
                <w:color w:val="000000"/>
                <w:sz w:val="20"/>
              </w:rPr>
              <w:t>
(csdo:AuthorityId)</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уполномоченный орган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Наименование уполномоченного органа государства-члена</w:t>
            </w:r>
            <w:r>
              <w:br/>
            </w:r>
            <w:r>
              <w:rPr>
                <w:rFonts w:ascii="Times New Roman"/>
                <w:b w:val="false"/>
                <w:i w:val="false"/>
                <w:color w:val="000000"/>
                <w:sz w:val="20"/>
              </w:rPr>
              <w:t>
(csdo:AuthorityName)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уполномоченного органа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Дата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вступления в силу документа</w:t>
            </w:r>
            <w:r>
              <w:br/>
            </w:r>
            <w:r>
              <w:rPr>
                <w:rFonts w:ascii="Times New Roman"/>
                <w:b w:val="false"/>
                <w:i w:val="false"/>
                <w:color w:val="000000"/>
                <w:sz w:val="20"/>
              </w:rPr>
              <w:t>
(casdo:DocEffectiveDate)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вступления в силу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M.CA.SDE.00540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текстовое описание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 Описание</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специализации пункта пропуска по виду государственного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Дата начала осуществления деятельности</w:t>
            </w:r>
            <w:r>
              <w:br/>
            </w:r>
            <w:r>
              <w:rPr>
                <w:rFonts w:ascii="Times New Roman"/>
                <w:b w:val="false"/>
                <w:i w:val="false"/>
                <w:color w:val="000000"/>
                <w:sz w:val="20"/>
              </w:rPr>
              <w:t>
(casdo:StartActivityDate)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осуществления деятельности (1-й день действия, в том числе после временного прекращения (приостановления))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Дата окончания осуществления деятельности</w:t>
            </w:r>
            <w:r>
              <w:br/>
            </w:r>
            <w:r>
              <w:rPr>
                <w:rFonts w:ascii="Times New Roman"/>
                <w:b w:val="false"/>
                <w:i w:val="false"/>
                <w:color w:val="000000"/>
                <w:sz w:val="20"/>
              </w:rPr>
              <w:t>
(casdo:EndActivityDate)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осуществления деятельности (последний день действия, в том числе по причине временного прекращения)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Состояние записи общего ресурса</w:t>
            </w:r>
            <w:r>
              <w:br/>
            </w:r>
            <w:r>
              <w:rPr>
                <w:rFonts w:ascii="Times New Roman"/>
                <w:b w:val="false"/>
                <w:i w:val="false"/>
                <w:color w:val="000000"/>
                <w:sz w:val="20"/>
              </w:rPr>
              <w:t>
(ccdo:)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сведений о записи общего ресурса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ccdo:Type (M.CDT.00033)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Период действия</w:t>
            </w:r>
            <w:r>
              <w:br/>
            </w:r>
            <w:r>
              <w:rPr>
                <w:rFonts w:ascii="Times New Roman"/>
                <w:b w:val="false"/>
                <w:i w:val="false"/>
                <w:color w:val="000000"/>
                <w:sz w:val="20"/>
              </w:rPr>
              <w:t>
(ccdo:)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действия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Начальная дата и время</w:t>
            </w:r>
            <w:r>
              <w:br/>
            </w:r>
            <w:r>
              <w:rPr>
                <w:rFonts w:ascii="Times New Roman"/>
                <w:b w:val="false"/>
                <w:i w:val="false"/>
                <w:color w:val="000000"/>
                <w:sz w:val="20"/>
              </w:rPr>
              <w:t>
(csdo:StartDateTime)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начала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Конечная дата и время</w:t>
            </w:r>
            <w:r>
              <w:br/>
            </w:r>
            <w:r>
              <w:rPr>
                <w:rFonts w:ascii="Times New Roman"/>
                <w:b w:val="false"/>
                <w:i w:val="false"/>
                <w:color w:val="000000"/>
                <w:sz w:val="20"/>
              </w:rPr>
              <w:t>
(csdo:EndDateTime)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 Дата и время обновления</w:t>
            </w:r>
            <w:r>
              <w:br/>
            </w:r>
            <w:r>
              <w:rPr>
                <w:rFonts w:ascii="Times New Roman"/>
                <w:b w:val="false"/>
                <w:i w:val="false"/>
                <w:color w:val="000000"/>
                <w:sz w:val="20"/>
              </w:rPr>
              <w:t>
(csdo:UpdateDateTime)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обновления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Документ-основание установления пункта пропуска</w:t>
            </w:r>
            <w:r>
              <w:br/>
            </w:r>
            <w:r>
              <w:rPr>
                <w:rFonts w:ascii="Times New Roman"/>
                <w:b w:val="false"/>
                <w:i w:val="false"/>
                <w:color w:val="000000"/>
                <w:sz w:val="20"/>
              </w:rPr>
              <w:t>
(cacdo:SettingReasonDocDetails)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документа, являющегося основанием для установления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M.CA.CDE.00549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cacdo:(M.CA.CDT.00010)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Наименование вида документа</w:t>
            </w:r>
            <w:r>
              <w:br/>
            </w:r>
            <w:r>
              <w:rPr>
                <w:rFonts w:ascii="Times New Roman"/>
                <w:b w:val="false"/>
                <w:i w:val="false"/>
                <w:color w:val="000000"/>
                <w:sz w:val="20"/>
              </w:rPr>
              <w:t>
(csdo:DocKindName)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 Номер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 Наименование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 Идентификатор уполномоченного органа государства-члена</w:t>
            </w:r>
            <w:r>
              <w:br/>
            </w:r>
            <w:r>
              <w:rPr>
                <w:rFonts w:ascii="Times New Roman"/>
                <w:b w:val="false"/>
                <w:i w:val="false"/>
                <w:color w:val="000000"/>
                <w:sz w:val="20"/>
              </w:rPr>
              <w:t>
(csdo:AuthorityId)</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уполномоченный орган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 Наименование уполномоченного органа государства-члена</w:t>
            </w:r>
            <w:r>
              <w:br/>
            </w:r>
            <w:r>
              <w:rPr>
                <w:rFonts w:ascii="Times New Roman"/>
                <w:b w:val="false"/>
                <w:i w:val="false"/>
                <w:color w:val="000000"/>
                <w:sz w:val="20"/>
              </w:rPr>
              <w:t>
(csdo:AuthorityName)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уполномоченного органа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 Дата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p>
          <w:p>
            <w:pPr>
              <w:spacing w:after="20"/>
              <w:ind w:left="20"/>
              <w:jc w:val="both"/>
            </w:pP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 Дата вступления в силу документа</w:t>
            </w:r>
            <w:r>
              <w:br/>
            </w:r>
            <w:r>
              <w:rPr>
                <w:rFonts w:ascii="Times New Roman"/>
                <w:b w:val="false"/>
                <w:i w:val="false"/>
                <w:color w:val="000000"/>
                <w:sz w:val="20"/>
              </w:rPr>
              <w:t>
(casdo:DocEffectiveDate)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вступления в силу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M.CA.SDE.00540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 Описание</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текстовое описание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Документ-основание открытия пункта пропуска</w:t>
            </w:r>
            <w:r>
              <w:br/>
            </w:r>
            <w:r>
              <w:rPr>
                <w:rFonts w:ascii="Times New Roman"/>
                <w:b w:val="false"/>
                <w:i w:val="false"/>
                <w:color w:val="000000"/>
                <w:sz w:val="20"/>
              </w:rPr>
              <w:t>
(cacdo:OpeningReasonDocDetails)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документа, являющегося основанием для открытия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M.CA.CDE.00649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cacdo:Type (M.CA.CDT.00010)</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Наименование вида документа</w:t>
            </w:r>
            <w:r>
              <w:br/>
            </w:r>
            <w:r>
              <w:rPr>
                <w:rFonts w:ascii="Times New Roman"/>
                <w:b w:val="false"/>
                <w:i w:val="false"/>
                <w:color w:val="000000"/>
                <w:sz w:val="20"/>
              </w:rPr>
              <w:t>
(csdo:DocKindName)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 Номер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 Наименование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 Идентификатор уполномоченного органа государства-члена</w:t>
            </w:r>
            <w:r>
              <w:br/>
            </w:r>
            <w:r>
              <w:rPr>
                <w:rFonts w:ascii="Times New Roman"/>
                <w:b w:val="false"/>
                <w:i w:val="false"/>
                <w:color w:val="000000"/>
                <w:sz w:val="20"/>
              </w:rPr>
              <w:t>
(csdo:AuthorityId)</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уполномоченный орган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 Наименование уполномоченного органа государства-члена</w:t>
            </w:r>
            <w:r>
              <w:br/>
            </w:r>
            <w:r>
              <w:rPr>
                <w:rFonts w:ascii="Times New Roman"/>
                <w:b w:val="false"/>
                <w:i w:val="false"/>
                <w:color w:val="000000"/>
                <w:sz w:val="20"/>
              </w:rPr>
              <w:t>
(csdo:AuthorityName)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уполномоченного органа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 Дата документа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 Дата вступления в силу документа</w:t>
            </w:r>
            <w:r>
              <w:br/>
            </w:r>
            <w:r>
              <w:rPr>
                <w:rFonts w:ascii="Times New Roman"/>
                <w:b w:val="false"/>
                <w:i w:val="false"/>
                <w:color w:val="000000"/>
                <w:sz w:val="20"/>
              </w:rPr>
              <w:t>
(casdo:DocEffectiveDate)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вступления в силу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M.CA.SDE.00540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 Описание</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текстовое описание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Расстояние до пункта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удаленность пункта пропуска от таможенной границы Союза (расстояние в километрах)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casdo:.6(M.CA.SDT.00075)</w:t>
            </w:r>
            <w:r>
              <w:br/>
            </w:r>
            <w:r>
              <w:rPr>
                <w:rFonts w:ascii="Times New Roman"/>
                <w:b w:val="false"/>
                <w:i w:val="false"/>
                <w:color w:val="000000"/>
                <w:sz w:val="20"/>
              </w:rPr>
              <w:t>
Числовая величина, определенная в результате измерения физических параметров в каких-либо единицах измерения.</w:t>
            </w:r>
            <w:r>
              <w:br/>
            </w:r>
            <w:r>
              <w:rPr>
                <w:rFonts w:ascii="Times New Roman"/>
                <w:b w:val="false"/>
                <w:i w:val="false"/>
                <w:color w:val="000000"/>
                <w:sz w:val="20"/>
              </w:rPr>
              <w:t>
Макс. кол-во цифр: 24.</w:t>
            </w:r>
            <w:r>
              <w:br/>
            </w: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csdo:MeasurementUnitCodeType (M.SDT.00074)</w:t>
            </w:r>
            <w:r>
              <w:br/>
            </w:r>
            <w:r>
              <w:rPr>
                <w:rFonts w:ascii="Times New Roman"/>
                <w:b w:val="false"/>
                <w:i w:val="false"/>
                <w:color w:val="000000"/>
                <w:sz w:val="20"/>
              </w:rPr>
              <w:t>
Буквенно-цифровой код в соответствии с Рекомендацией № 20 Европейской экономической комиссии Организации объединенных наций «Коды для единиц измерения, используемых в международной торговле».</w:t>
            </w:r>
            <w:r>
              <w:br/>
            </w: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Технологическая система двойного коридора</w:t>
            </w:r>
            <w:r>
              <w:br/>
            </w:r>
            <w:r>
              <w:rPr>
                <w:rFonts w:ascii="Times New Roman"/>
                <w:b w:val="false"/>
                <w:i w:val="false"/>
                <w:color w:val="000000"/>
                <w:sz w:val="20"/>
              </w:rPr>
              <w:t>
(cacdo:DoubleCorridorDetails)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система двойного коридора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cacdo:Type (M.CA.CDT.00021)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 Наличие системы двойного коридора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определяющий наличие системы двойного коридора: </w:t>
            </w:r>
            <w:r>
              <w:br/>
            </w:r>
            <w:r>
              <w:rPr>
                <w:rFonts w:ascii="Times New Roman"/>
                <w:b w:val="false"/>
                <w:i w:val="false"/>
                <w:color w:val="000000"/>
                <w:sz w:val="20"/>
              </w:rPr>
              <w:t>
1 – система двойного коридора присутствует;</w:t>
            </w:r>
            <w:r>
              <w:br/>
            </w:r>
            <w:r>
              <w:rPr>
                <w:rFonts w:ascii="Times New Roman"/>
                <w:b w:val="false"/>
                <w:i w:val="false"/>
                <w:color w:val="000000"/>
                <w:sz w:val="20"/>
              </w:rPr>
              <w:t>
0 – система двойного коридора отсутствует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M.CA.SDE.00039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r>
              <w:br/>
            </w:r>
            <w:r>
              <w:rPr>
                <w:rFonts w:ascii="Times New Roman"/>
                <w:b w:val="false"/>
                <w:i w:val="false"/>
                <w:color w:val="000000"/>
                <w:sz w:val="20"/>
              </w:rPr>
              <w:t>
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 Количество контрольных линий «красного» коридора</w:t>
            </w:r>
            <w:r>
              <w:br/>
            </w:r>
            <w:r>
              <w:rPr>
                <w:rFonts w:ascii="Times New Roman"/>
                <w:b w:val="false"/>
                <w:i w:val="false"/>
                <w:color w:val="000000"/>
                <w:sz w:val="20"/>
              </w:rPr>
              <w:t>
(casdo:CountRedLinesQuantity)</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линий «красного» коридора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casdo:(M.CA.SDT.00073)</w:t>
            </w:r>
            <w:r>
              <w:br/>
            </w:r>
            <w:r>
              <w:rPr>
                <w:rFonts w:ascii="Times New Roman"/>
                <w:b w:val="false"/>
                <w:i w:val="false"/>
                <w:color w:val="000000"/>
                <w:sz w:val="20"/>
              </w:rPr>
              <w:t>
Результат подсчета количества объектов, процессов или явлений.</w:t>
            </w:r>
            <w:r>
              <w:br/>
            </w:r>
            <w:r>
              <w:rPr>
                <w:rFonts w:ascii="Times New Roman"/>
                <w:b w:val="false"/>
                <w:i w:val="false"/>
                <w:color w:val="000000"/>
                <w:sz w:val="20"/>
              </w:rPr>
              <w:t>
Мин. значение: 1.</w:t>
            </w:r>
            <w:r>
              <w:br/>
            </w:r>
            <w:r>
              <w:rPr>
                <w:rFonts w:ascii="Times New Roman"/>
                <w:b w:val="false"/>
                <w:i w:val="false"/>
                <w:color w:val="000000"/>
                <w:sz w:val="20"/>
              </w:rPr>
              <w:t>
Макс. кол-во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 Количество контрольных линий «зеленого» коридора</w:t>
            </w:r>
            <w:r>
              <w:br/>
            </w:r>
            <w:r>
              <w:rPr>
                <w:rFonts w:ascii="Times New Roman"/>
                <w:b w:val="false"/>
                <w:i w:val="false"/>
                <w:color w:val="000000"/>
                <w:sz w:val="20"/>
              </w:rPr>
              <w:t>
(casdo:CountGreenLinesQuantity)</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контрольных линий «зеленого» коридора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casdo:(M.CA.SDT.00073)</w:t>
            </w:r>
            <w:r>
              <w:br/>
            </w:r>
            <w:r>
              <w:rPr>
                <w:rFonts w:ascii="Times New Roman"/>
                <w:b w:val="false"/>
                <w:i w:val="false"/>
                <w:color w:val="000000"/>
                <w:sz w:val="20"/>
              </w:rPr>
              <w:t>
Результат подсчета количества объектов, процессов или явлений.</w:t>
            </w:r>
            <w:r>
              <w:br/>
            </w:r>
            <w:r>
              <w:rPr>
                <w:rFonts w:ascii="Times New Roman"/>
                <w:b w:val="false"/>
                <w:i w:val="false"/>
                <w:color w:val="000000"/>
                <w:sz w:val="20"/>
              </w:rPr>
              <w:t>
Мин. значение: 1.</w:t>
            </w:r>
            <w:r>
              <w:br/>
            </w:r>
            <w:r>
              <w:rPr>
                <w:rFonts w:ascii="Times New Roman"/>
                <w:b w:val="false"/>
                <w:i w:val="false"/>
                <w:color w:val="000000"/>
                <w:sz w:val="20"/>
              </w:rPr>
              <w:t>
Макс. кол-во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Пропускная способность пункта пропуска</w:t>
            </w:r>
            <w:r>
              <w:br/>
            </w:r>
            <w:r>
              <w:rPr>
                <w:rFonts w:ascii="Times New Roman"/>
                <w:b w:val="false"/>
                <w:i w:val="false"/>
                <w:color w:val="000000"/>
                <w:sz w:val="20"/>
              </w:rPr>
              <w:t>
(cacdo:CheckPointCapacityDetails)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пропускной способности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cacdo:(M.CA.CDT.00006)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 Код объекта перемещения через пункт пропуска</w:t>
            </w:r>
            <w:r>
              <w:br/>
            </w:r>
            <w:r>
              <w:rPr>
                <w:rFonts w:ascii="Times New Roman"/>
                <w:b w:val="false"/>
                <w:i w:val="false"/>
                <w:color w:val="000000"/>
                <w:sz w:val="20"/>
              </w:rPr>
              <w:t>
(casdo:Code)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объекта перемещения через пункт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casdo:(M.CA.SDT.00018)</w:t>
            </w:r>
            <w:r>
              <w:br/>
            </w:r>
            <w:r>
              <w:rPr>
                <w:rFonts w:ascii="Times New Roman"/>
                <w:b w:val="false"/>
                <w:i w:val="false"/>
                <w:color w:val="000000"/>
                <w:sz w:val="20"/>
              </w:rPr>
              <w:t>
Значение кода в соответствии со справочником объектов перемещения через пункт пропуска.</w:t>
            </w:r>
            <w:r>
              <w:br/>
            </w:r>
            <w:r>
              <w:rPr>
                <w:rFonts w:ascii="Times New Roman"/>
                <w:b w:val="false"/>
                <w:i w:val="false"/>
                <w:color w:val="000000"/>
                <w:sz w:val="20"/>
              </w:rPr>
              <w:t>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 Проектная пропускная способность пункта пропуска</w:t>
            </w:r>
            <w:r>
              <w:br/>
            </w:r>
            <w:r>
              <w:rPr>
                <w:rFonts w:ascii="Times New Roman"/>
                <w:b w:val="false"/>
                <w:i w:val="false"/>
                <w:color w:val="000000"/>
                <w:sz w:val="20"/>
              </w:rPr>
              <w:t>
(casdo:CapacityMeasure)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пропускная способность пункта пропуска объектов в сутки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casdo:.6(M.CA.SDT.00175)</w:t>
            </w:r>
            <w:r>
              <w:br/>
            </w:r>
            <w:r>
              <w:rPr>
                <w:rFonts w:ascii="Times New Roman"/>
                <w:b w:val="false"/>
                <w:i w:val="false"/>
                <w:color w:val="000000"/>
                <w:sz w:val="20"/>
              </w:rPr>
              <w:t>
Числовая величина, определенная в результате измерения физических параметров в каких-либо единицах измерения.</w:t>
            </w:r>
            <w:r>
              <w:br/>
            </w:r>
            <w:r>
              <w:rPr>
                <w:rFonts w:ascii="Times New Roman"/>
                <w:b w:val="false"/>
                <w:i w:val="false"/>
                <w:color w:val="000000"/>
                <w:sz w:val="20"/>
              </w:rPr>
              <w:t>
Макс. кол-во цифр: 24.</w:t>
            </w:r>
            <w:r>
              <w:br/>
            </w: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признак, определяющий период пропускной способности</w:t>
            </w:r>
            <w:r>
              <w:br/>
            </w:r>
            <w:r>
              <w:rPr>
                <w:rFonts w:ascii="Times New Roman"/>
                <w:b w:val="false"/>
                <w:i w:val="false"/>
                <w:color w:val="000000"/>
                <w:sz w:val="20"/>
              </w:rPr>
              <w:t>
(атрибут Capacity)</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определяющий период пропускной способности пункта пропуска:</w:t>
            </w:r>
            <w:r>
              <w:br/>
            </w:r>
            <w:r>
              <w:rPr>
                <w:rFonts w:ascii="Times New Roman"/>
                <w:b w:val="false"/>
                <w:i w:val="false"/>
                <w:color w:val="000000"/>
                <w:sz w:val="20"/>
              </w:rPr>
              <w:t>
1 – в сутки;</w:t>
            </w:r>
            <w:r>
              <w:br/>
            </w:r>
            <w:r>
              <w:rPr>
                <w:rFonts w:ascii="Times New Roman"/>
                <w:b w:val="false"/>
                <w:i w:val="false"/>
                <w:color w:val="000000"/>
                <w:sz w:val="20"/>
              </w:rPr>
              <w:t>
0 – в час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 (M.BDT.00013)</w:t>
            </w:r>
            <w:r>
              <w:br/>
            </w:r>
            <w:r>
              <w:rPr>
                <w:rFonts w:ascii="Times New Roman"/>
                <w:b w:val="false"/>
                <w:i w:val="false"/>
                <w:color w:val="000000"/>
                <w:sz w:val="20"/>
              </w:rPr>
              <w:t>
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единица измерения</w:t>
            </w:r>
            <w:r>
              <w:br/>
            </w:r>
            <w:r>
              <w:rPr>
                <w:rFonts w:ascii="Times New Roman"/>
                <w:b w:val="false"/>
                <w:i w:val="false"/>
                <w:color w:val="000000"/>
                <w:sz w:val="20"/>
              </w:rPr>
              <w:t>
(атрибут measurement)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csdo:MeasurementUnitCodeType (M.SDT.00074)</w:t>
            </w:r>
            <w:r>
              <w:br/>
            </w:r>
            <w:r>
              <w:rPr>
                <w:rFonts w:ascii="Times New Roman"/>
                <w:b w:val="false"/>
                <w:i w:val="false"/>
                <w:color w:val="000000"/>
                <w:sz w:val="20"/>
              </w:rPr>
              <w:t>
Буквенно-цифровой код в соответствии с Рекомендацией № 20 Европейской экономической комиссии Организации объединенных наций «Коды для единиц измерения, используемых в международной торговле».</w:t>
            </w:r>
            <w:r>
              <w:br/>
            </w: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Индикатор возможности пропуска негабаритных транспортных средств</w:t>
            </w:r>
            <w:r>
              <w:br/>
            </w:r>
            <w:r>
              <w:rPr>
                <w:rFonts w:ascii="Times New Roman"/>
                <w:b w:val="false"/>
                <w:i w:val="false"/>
                <w:color w:val="000000"/>
                <w:sz w:val="20"/>
              </w:rPr>
              <w:t>
(casdo:Information)</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определяющий возможность пропуска негабаритных транспортных средств</w:t>
            </w:r>
            <w:r>
              <w:br/>
            </w:r>
            <w:r>
              <w:rPr>
                <w:rFonts w:ascii="Times New Roman"/>
                <w:b w:val="false"/>
                <w:i w:val="false"/>
                <w:color w:val="000000"/>
                <w:sz w:val="20"/>
              </w:rPr>
              <w:t>
1 – пропуск возможен;</w:t>
            </w:r>
            <w:r>
              <w:br/>
            </w:r>
            <w:r>
              <w:rPr>
                <w:rFonts w:ascii="Times New Roman"/>
                <w:b w:val="false"/>
                <w:i w:val="false"/>
                <w:color w:val="000000"/>
                <w:sz w:val="20"/>
              </w:rPr>
              <w:t>
0 – пропуск невозможен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M.CA.SDE.00999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 (M.BDT.00013)</w:t>
            </w:r>
            <w:r>
              <w:br/>
            </w:r>
            <w:r>
              <w:rPr>
                <w:rFonts w:ascii="Times New Roman"/>
                <w:b w:val="false"/>
                <w:i w:val="false"/>
                <w:color w:val="000000"/>
                <w:sz w:val="20"/>
              </w:rPr>
              <w:t>
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Сведения о системе или техническом средстве государственного контроля в пункте пропуска</w:t>
            </w:r>
            <w:r>
              <w:br/>
            </w:r>
            <w:r>
              <w:rPr>
                <w:rFonts w:ascii="Times New Roman"/>
                <w:b w:val="false"/>
                <w:i w:val="false"/>
                <w:color w:val="000000"/>
                <w:sz w:val="20"/>
              </w:rPr>
              <w:t>
(cacdo:Details)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системе или техническом средстве государственного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M.CA.CDE.00016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cacdo:(M.CA.CDT.00016)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Вид системы или технического средства государственного контроля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системы или технического средства государственного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casdo:(M.CA.SDT.00024)</w:t>
            </w:r>
            <w:r>
              <w:br/>
            </w:r>
            <w:r>
              <w:rPr>
                <w:rFonts w:ascii="Times New Roman"/>
                <w:b w:val="false"/>
                <w:i w:val="false"/>
                <w:color w:val="000000"/>
                <w:sz w:val="20"/>
              </w:rPr>
              <w:t>
Значение кода в соответствии со справочником видов систем и технических средств государственного контроля в пункте пропуска.</w:t>
            </w:r>
            <w:r>
              <w:br/>
            </w:r>
            <w:r>
              <w:rPr>
                <w:rFonts w:ascii="Times New Roman"/>
                <w:b w:val="false"/>
                <w:i w:val="false"/>
                <w:color w:val="000000"/>
                <w:sz w:val="20"/>
              </w:rPr>
              <w:t>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Индикатор типа системы</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определяющий стационарность системы:</w:t>
            </w:r>
            <w:r>
              <w:br/>
            </w:r>
            <w:r>
              <w:rPr>
                <w:rFonts w:ascii="Times New Roman"/>
                <w:b w:val="false"/>
                <w:i w:val="false"/>
                <w:color w:val="000000"/>
                <w:sz w:val="20"/>
              </w:rPr>
              <w:t>
1 – система стационарная;</w:t>
            </w:r>
            <w:r>
              <w:br/>
            </w:r>
            <w:r>
              <w:rPr>
                <w:rFonts w:ascii="Times New Roman"/>
                <w:b w:val="false"/>
                <w:i w:val="false"/>
                <w:color w:val="000000"/>
                <w:sz w:val="20"/>
              </w:rPr>
              <w:t>
0 – система мобильная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r>
              <w:br/>
            </w:r>
            <w:r>
              <w:rPr>
                <w:rFonts w:ascii="Times New Roman"/>
                <w:b w:val="false"/>
                <w:i w:val="false"/>
                <w:color w:val="000000"/>
                <w:sz w:val="20"/>
              </w:rPr>
              <w:t>
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 Сведения об оборудовании</w:t>
            </w:r>
            <w:r>
              <w:br/>
            </w:r>
            <w:r>
              <w:rPr>
                <w:rFonts w:ascii="Times New Roman"/>
                <w:b w:val="false"/>
                <w:i w:val="false"/>
                <w:color w:val="000000"/>
                <w:sz w:val="20"/>
              </w:rPr>
              <w:t>
(cacdo:EquipmentDetails)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оборудовании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M.CA.CDE.00792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cacdo:(M.CA.CDT.00769)</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типа оборудования</w:t>
            </w:r>
            <w:r>
              <w:br/>
            </w:r>
            <w:r>
              <w:rPr>
                <w:rFonts w:ascii="Times New Roman"/>
                <w:b w:val="false"/>
                <w:i w:val="false"/>
                <w:color w:val="000000"/>
                <w:sz w:val="20"/>
              </w:rPr>
              <w:t>
(casdo:EquipmentTypeName)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типа оборудования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Модель оборудования</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модели оборудования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оборудования</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оборудования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M.CA.SDE.00664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Целое неотрицательное число в десятичной системе счисления.</w:t>
            </w:r>
            <w:r>
              <w:br/>
            </w:r>
            <w:r>
              <w:rPr>
                <w:rFonts w:ascii="Times New Roman"/>
                <w:b w:val="false"/>
                <w:i w:val="false"/>
                <w:color w:val="000000"/>
                <w:sz w:val="20"/>
              </w:rPr>
              <w:t>
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Описание</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оборудования обеспечивающей системы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 Сведения о специальном помещении (сооружении)</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специальном помещении (сооружениии)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M.CA.CDE.00796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cacdo:(M.CA.CDT.00782)</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специального помещения (сооружения)</w:t>
            </w:r>
            <w:r>
              <w:br/>
            </w:r>
            <w:r>
              <w:rPr>
                <w:rFonts w:ascii="Times New Roman"/>
                <w:b w:val="false"/>
                <w:i w:val="false"/>
                <w:color w:val="000000"/>
                <w:sz w:val="20"/>
              </w:rPr>
              <w:t>
(casdo:SpecialRoomTypeCode)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специального помещения (сооружения)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casdo:(M.CA.SDT.00128)</w:t>
            </w:r>
            <w:r>
              <w:br/>
            </w:r>
            <w:r>
              <w:rPr>
                <w:rFonts w:ascii="Times New Roman"/>
                <w:b w:val="false"/>
                <w:i w:val="false"/>
                <w:color w:val="000000"/>
                <w:sz w:val="20"/>
              </w:rPr>
              <w:t>
Значение кода в соответствии со справочником специальных помещений (сооружений) в пункте пропуска.</w:t>
            </w:r>
            <w:r>
              <w:br/>
            </w:r>
            <w:r>
              <w:rPr>
                <w:rFonts w:ascii="Times New Roman"/>
                <w:b w:val="false"/>
                <w:i w:val="false"/>
                <w:color w:val="000000"/>
                <w:sz w:val="20"/>
              </w:rPr>
              <w:t>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типа специального помещения (сооружения)</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типа специального помещения (сооружения)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специальных помещений (сооружений)</w:t>
            </w:r>
            <w:r>
              <w:br/>
            </w:r>
            <w:r>
              <w:rPr>
                <w:rFonts w:ascii="Times New Roman"/>
                <w:b w:val="false"/>
                <w:i w:val="false"/>
                <w:color w:val="000000"/>
                <w:sz w:val="20"/>
              </w:rPr>
              <w:t>
(casdo:SpecialRoomQuantity)</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специальных помещений (сооружений)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M.CA.SDE.00661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Целое неотрицательное число в десятичной системе счисления.</w:t>
            </w:r>
            <w:r>
              <w:br/>
            </w:r>
            <w:r>
              <w:rPr>
                <w:rFonts w:ascii="Times New Roman"/>
                <w:b w:val="false"/>
                <w:i w:val="false"/>
                <w:color w:val="000000"/>
                <w:sz w:val="20"/>
              </w:rPr>
              <w:t>
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Обеспечивающие системы пункта пропуска</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обеспечивающих системах пункта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cacdo:(M.CA.CDT.00022)</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Сведения о наличии специальной, телефонной, радио- или иной связи</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специальной, телефонной, радио- или иной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cacdo:(M.CA.CDT.00026)</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вида связи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связи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M.CA.SDE.00050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casdo:(M.CA.SDT.00019)</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вида связи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связи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Назначение вида связи в пункте пропуска</w:t>
            </w:r>
            <w:r>
              <w:br/>
            </w:r>
            <w:r>
              <w:rPr>
                <w:rFonts w:ascii="Times New Roman"/>
                <w:b w:val="false"/>
                <w:i w:val="false"/>
                <w:color w:val="000000"/>
                <w:sz w:val="20"/>
              </w:rPr>
              <w:t>
(casdo:Text)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вида связи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Скорость канала передачи данных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канала передачи данных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casdo:.6(M.CA.SDT.00075)</w:t>
            </w:r>
            <w:r>
              <w:br/>
            </w:r>
            <w:r>
              <w:rPr>
                <w:rFonts w:ascii="Times New Roman"/>
                <w:b w:val="false"/>
                <w:i w:val="false"/>
                <w:color w:val="000000"/>
                <w:sz w:val="20"/>
              </w:rPr>
              <w:t>
Числовая величина, определенная в результате измерения физических параметров в каких-либо единицах измерения.</w:t>
            </w:r>
            <w:r>
              <w:br/>
            </w:r>
            <w:r>
              <w:rPr>
                <w:rFonts w:ascii="Times New Roman"/>
                <w:b w:val="false"/>
                <w:i w:val="false"/>
                <w:color w:val="000000"/>
                <w:sz w:val="20"/>
              </w:rPr>
              <w:t>
Макс. кол-во цифр: 24.</w:t>
            </w:r>
            <w:r>
              <w:br/>
            </w:r>
            <w:r>
              <w:rPr>
                <w:rFonts w:ascii="Times New Roman"/>
                <w:b w:val="false"/>
                <w:i w:val="false"/>
                <w:color w:val="000000"/>
                <w:sz w:val="20"/>
              </w:rPr>
              <w:t>
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(атрибут measurement)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csdo:MeasurementUnitCodeType (M.SDT.00074)</w:t>
            </w:r>
            <w:r>
              <w:br/>
            </w:r>
            <w:r>
              <w:rPr>
                <w:rFonts w:ascii="Times New Roman"/>
                <w:b w:val="false"/>
                <w:i w:val="false"/>
                <w:color w:val="000000"/>
                <w:sz w:val="20"/>
              </w:rPr>
              <w:t>
Буквенно-цифровой код в соответствии с Рекомендацией № 20 Европейской экономической комиссии Организации объединенных наций «Коды для единиц измерения, используемых в международной торговле».</w:t>
            </w:r>
            <w:r>
              <w:br/>
            </w:r>
            <w:r>
              <w:rPr>
                <w:rFonts w:ascii="Times New Roman"/>
                <w:b w:val="false"/>
                <w:i w:val="false"/>
                <w:color w:val="000000"/>
                <w:sz w:val="20"/>
              </w:rPr>
              <w:t>
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 Система телевизионного (видео) наблюдения в пункте пропуска</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системе телевизионного (видео) наблюдения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cacdo:(M.CA.CDT.00042)</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 камерах телевизионного (видео) наблюдения в пункте пропуска</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камерах телевизионного (видео) наблюдения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M.CA.CDE.00803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cacdo:(M.CA.CDT.00802)</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Количество объектов системы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количестве камер телевизионного (видео) наблюдения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casdo:(M.CA.SDT.00073)</w:t>
            </w:r>
            <w:r>
              <w:br/>
            </w:r>
            <w:r>
              <w:rPr>
                <w:rFonts w:ascii="Times New Roman"/>
                <w:b w:val="false"/>
                <w:i w:val="false"/>
                <w:color w:val="000000"/>
                <w:sz w:val="20"/>
              </w:rPr>
              <w:t>
Результат подсчета количества объектов, процессов или явлений.</w:t>
            </w:r>
            <w:r>
              <w:br/>
            </w:r>
            <w:r>
              <w:rPr>
                <w:rFonts w:ascii="Times New Roman"/>
                <w:b w:val="false"/>
                <w:i w:val="false"/>
                <w:color w:val="000000"/>
                <w:sz w:val="20"/>
              </w:rPr>
              <w:t>
Мин. значение: 1.</w:t>
            </w:r>
            <w:r>
              <w:br/>
            </w:r>
            <w:r>
              <w:rPr>
                <w:rFonts w:ascii="Times New Roman"/>
                <w:b w:val="false"/>
                <w:i w:val="false"/>
                <w:color w:val="000000"/>
                <w:sz w:val="20"/>
              </w:rPr>
              <w:t>
Макс. кол-во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места расположения объекта системы телевизионного (видео) наблюдения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места расположения камер телевизионного (видео) наблюдения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casdo:(M.CA.SDT.00019)</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Описание места расположения камер телевизионного (видео) наблюдения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места расположения камер телевизионного (видео) наблюдения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 Система информационного взаимодействия пункта пропуска</w:t>
            </w:r>
            <w:r>
              <w:br/>
            </w:r>
            <w:r>
              <w:rPr>
                <w:rFonts w:ascii="Times New Roman"/>
                <w:b w:val="false"/>
                <w:i w:val="false"/>
                <w:color w:val="000000"/>
                <w:sz w:val="20"/>
              </w:rPr>
              <w:t>
(cacdo:CheckPointInformationSystemDetails)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системе информационного взаимодействия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cacdo:(M.CA.CDT.00025)</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программного продукта, обеспечивающего интеграцию</w:t>
            </w:r>
            <w:r>
              <w:br/>
            </w:r>
            <w:r>
              <w:rPr>
                <w:rFonts w:ascii="Times New Roman"/>
                <w:b w:val="false"/>
                <w:i w:val="false"/>
                <w:color w:val="000000"/>
                <w:sz w:val="20"/>
              </w:rPr>
              <w:t>
(casdo:IntegrationProgramName)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программного продукта, обеспечивающего интеграцию</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совместимого программного продукта</w:t>
            </w:r>
            <w:r>
              <w:br/>
            </w:r>
            <w:r>
              <w:rPr>
                <w:rFonts w:ascii="Times New Roman"/>
                <w:b w:val="false"/>
                <w:i w:val="false"/>
                <w:color w:val="000000"/>
                <w:sz w:val="20"/>
              </w:rPr>
              <w:t>
(casdo:CompatibleProgramName)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совместимого программного продукта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 Сведения об обеспечивающей системе</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обеспечивающей системе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cacdo:(M.CA.CDT.00023)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обеспечивающей системы</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обеспечивающей системы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M.CA.SDE.00043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casdo:(M.CA.SDT.00029)</w:t>
            </w:r>
            <w:r>
              <w:br/>
            </w:r>
            <w:r>
              <w:rPr>
                <w:rFonts w:ascii="Times New Roman"/>
                <w:b w:val="false"/>
                <w:i w:val="false"/>
                <w:color w:val="000000"/>
                <w:sz w:val="20"/>
              </w:rPr>
              <w:t>
Значение кода в соответствии со справочником видов обеспечивающих систем.</w:t>
            </w:r>
            <w:r>
              <w:br/>
            </w:r>
            <w:r>
              <w:rPr>
                <w:rFonts w:ascii="Times New Roman"/>
                <w:b w:val="false"/>
                <w:i w:val="false"/>
                <w:color w:val="000000"/>
                <w:sz w:val="20"/>
              </w:rPr>
              <w:t>
Длина: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Индикатор работоспособности системы</w:t>
            </w:r>
            <w:r>
              <w:br/>
            </w:r>
            <w:r>
              <w:rPr>
                <w:rFonts w:ascii="Times New Roman"/>
                <w:b w:val="false"/>
                <w:i w:val="false"/>
                <w:color w:val="000000"/>
                <w:sz w:val="20"/>
              </w:rPr>
              <w:t>
(casdo:OperabilityIndicator)</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определяющий работоспособность системы: 1 – система работоспособна; 0 – система неработоспособна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bdt:(M.BDT.00013)</w:t>
            </w:r>
            <w:r>
              <w:br/>
            </w:r>
            <w:r>
              <w:rPr>
                <w:rFonts w:ascii="Times New Roman"/>
                <w:b w:val="false"/>
                <w:i w:val="false"/>
                <w:color w:val="000000"/>
                <w:sz w:val="20"/>
              </w:rPr>
              <w:t>
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Сведения об оборудовании</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оборудовании обеспечивающей системы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M.CA.CDE.00793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cacdo:(M.CA.CDT.00807)</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Наименование типа оборудования</w:t>
            </w:r>
            <w:r>
              <w:br/>
            </w:r>
            <w:r>
              <w:rPr>
                <w:rFonts w:ascii="Times New Roman"/>
                <w:b w:val="false"/>
                <w:i w:val="false"/>
                <w:color w:val="000000"/>
                <w:sz w:val="20"/>
              </w:rPr>
              <w:t>
(casdo:EquipmentTypeName)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типа оборудования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Модель оборудования</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модели оборудования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Количество оборудования</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оборудования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M.CA.SDE.00664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Целое неотрицательное число в десятичной системе счисления.</w:t>
            </w:r>
            <w:r>
              <w:br/>
            </w:r>
            <w:r>
              <w:rPr>
                <w:rFonts w:ascii="Times New Roman"/>
                <w:b w:val="false"/>
                <w:i w:val="false"/>
                <w:color w:val="000000"/>
                <w:sz w:val="20"/>
              </w:rPr>
              <w:t>
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Описание</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оборудования обеспечивающей системы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Иные сведения</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части системы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Юридическое лицо, ответственное за эксплуатацию пункта пропуска</w:t>
            </w:r>
            <w:r>
              <w:br/>
            </w:r>
            <w:r>
              <w:rPr>
                <w:rFonts w:ascii="Times New Roman"/>
                <w:b w:val="false"/>
                <w:i w:val="false"/>
                <w:color w:val="000000"/>
                <w:sz w:val="20"/>
              </w:rPr>
              <w:t>
(cacdo:)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собственнике или организации, в оперативном управлении которой находится пункт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cacdo:(M.CA.CDT.00017)</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Реквизиты организации</w:t>
            </w:r>
            <w:r>
              <w:br/>
            </w:r>
            <w:r>
              <w:rPr>
                <w:rFonts w:ascii="Times New Roman"/>
                <w:b w:val="false"/>
                <w:i w:val="false"/>
                <w:color w:val="000000"/>
                <w:sz w:val="20"/>
              </w:rPr>
              <w:t>
(ccdo:)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основных реквизитов юридического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ccdo:OrganizationDetailsType (M.CDT.00015)</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юридического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организации</w:t>
            </w:r>
            <w:r>
              <w:br/>
            </w:r>
            <w:r>
              <w:rPr>
                <w:rFonts w:ascii="Times New Roman"/>
                <w:b w:val="false"/>
                <w:i w:val="false"/>
                <w:color w:val="000000"/>
                <w:sz w:val="20"/>
              </w:rPr>
              <w:t>
(csdo:OrganizationName)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юридического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Краткое наименование организации</w:t>
            </w:r>
            <w:r>
              <w:br/>
            </w:r>
            <w:r>
              <w:rPr>
                <w:rFonts w:ascii="Times New Roman"/>
                <w:b w:val="false"/>
                <w:i w:val="false"/>
                <w:color w:val="000000"/>
                <w:sz w:val="20"/>
              </w:rPr>
              <w:t>
(csdo:OrganizationBriefName)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юридического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организационно-правовой формы</w:t>
            </w:r>
            <w:r>
              <w:br/>
            </w:r>
            <w:r>
              <w:rPr>
                <w:rFonts w:ascii="Times New Roman"/>
                <w:b w:val="false"/>
                <w:i w:val="false"/>
                <w:color w:val="000000"/>
                <w:sz w:val="20"/>
              </w:rPr>
              <w:t>
(csdo:BusinessEntityTypeName)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зарегистрировано юридическое лицо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Идентификатор организации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организации в реестре юридических лиц страны регистрации юридического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csdo:OrganizationIdType (M.SDT.00024)</w:t>
            </w:r>
            <w:r>
              <w:br/>
            </w:r>
            <w:r>
              <w:rPr>
                <w:rFonts w:ascii="Times New Roman"/>
                <w:b w:val="false"/>
                <w:i w:val="false"/>
                <w:color w:val="000000"/>
                <w:sz w:val="20"/>
              </w:rPr>
              <w:t>
Значение идентификатора в соответствии с правилами учета юридических лиц, принятыми в стране регистрации юридического лица.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Код организации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классификационный код юридического лица, предназначенный для целей статистического учета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csdo:OrganizationCodeType (M.SDT.00032)</w:t>
            </w:r>
            <w:r>
              <w:br/>
            </w:r>
            <w:r>
              <w:rPr>
                <w:rFonts w:ascii="Times New Roman"/>
                <w:b w:val="false"/>
                <w:i w:val="false"/>
                <w:color w:val="000000"/>
                <w:sz w:val="20"/>
              </w:rPr>
              <w:t xml:space="preserve">
Значение кода в соответствии с правилами формирования кодов предприятий и организаций, принятыми в стране регистрации юридического лица. </w:t>
            </w:r>
            <w:r>
              <w:br/>
            </w:r>
            <w:r>
              <w:rPr>
                <w:rFonts w:ascii="Times New Roman"/>
                <w:b w:val="false"/>
                <w:i w:val="false"/>
                <w:color w:val="000000"/>
                <w:sz w:val="20"/>
              </w:rPr>
              <w:t>
Длина: 8 или 10 символов.</w:t>
            </w:r>
            <w:r>
              <w:br/>
            </w:r>
            <w:r>
              <w:rPr>
                <w:rFonts w:ascii="Times New Roman"/>
                <w:b w:val="false"/>
                <w:i w:val="false"/>
                <w:color w:val="000000"/>
                <w:sz w:val="20"/>
              </w:rPr>
              <w:t>
Шаблон: \d{8}|\d{10}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Код языка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заполнения реквизитов юридического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xml:space="preserve">
Двухбуквенный код языка в соответствии со стандартом </w:t>
            </w:r>
            <w:r>
              <w:br/>
            </w:r>
            <w:r>
              <w:rPr>
                <w:rFonts w:ascii="Times New Roman"/>
                <w:b w:val="false"/>
                <w:i w:val="false"/>
                <w:color w:val="000000"/>
                <w:sz w:val="20"/>
              </w:rPr>
              <w:t>
ISO 639-1.</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 Адрес</w:t>
            </w:r>
            <w:r>
              <w:br/>
            </w:r>
            <w:r>
              <w:rPr>
                <w:rFonts w:ascii="Times New Roman"/>
                <w:b w:val="false"/>
                <w:i w:val="false"/>
                <w:color w:val="000000"/>
                <w:sz w:val="20"/>
              </w:rPr>
              <w:t>
(ccdo:)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ccdo:AddressDetailsType (M.CDT.00001)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xml:space="preserve">
Значение кода в соответствии с классификатором стран мира, применяемым согласно Решению Комиссии Таможенного союза </w:t>
            </w:r>
            <w:r>
              <w:br/>
            </w:r>
            <w:r>
              <w:rPr>
                <w:rFonts w:ascii="Times New Roman"/>
                <w:b w:val="false"/>
                <w:i w:val="false"/>
                <w:color w:val="000000"/>
                <w:sz w:val="20"/>
              </w:rPr>
              <w:t>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территории</w:t>
            </w:r>
            <w:r>
              <w:br/>
            </w:r>
            <w:r>
              <w:rPr>
                <w:rFonts w:ascii="Times New Roman"/>
                <w:b w:val="false"/>
                <w:i w:val="false"/>
                <w:color w:val="000000"/>
                <w:sz w:val="20"/>
              </w:rPr>
              <w:t>
(csdo:TerritoryCode)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r>
              <w:br/>
            </w:r>
            <w:r>
              <w:rPr>
                <w:rFonts w:ascii="Times New Roman"/>
                <w:b w:val="false"/>
                <w:i w:val="false"/>
                <w:color w:val="000000"/>
                <w:sz w:val="20"/>
              </w:rPr>
              <w:t>
Шаблон: \d{2,17}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Почтовый индекс</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Регион</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Район</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Город</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Населенный пункт</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Улица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Номер дома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Номер помещения</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Адрес в свободной форме</w:t>
            </w:r>
            <w:r>
              <w:br/>
            </w:r>
            <w:r>
              <w:rPr>
                <w:rFonts w:ascii="Times New Roman"/>
                <w:b w:val="false"/>
                <w:i w:val="false"/>
                <w:color w:val="000000"/>
                <w:sz w:val="20"/>
              </w:rPr>
              <w:t>
(csdo:AddressText)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элементов адреса, представленных в свободной форме в виде текста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 Контактный реквизит</w:t>
            </w:r>
            <w:r>
              <w:br/>
            </w:r>
            <w:r>
              <w:rPr>
                <w:rFonts w:ascii="Times New Roman"/>
                <w:b w:val="false"/>
                <w:i w:val="false"/>
                <w:color w:val="000000"/>
                <w:sz w:val="20"/>
              </w:rPr>
              <w:t>
(ccdo:)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дежурной службы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вида связи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csdo:(M.SDT.00014)</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Возможные значения:</w:t>
            </w:r>
            <w:r>
              <w:br/>
            </w:r>
            <w:r>
              <w:rPr>
                <w:rFonts w:ascii="Times New Roman"/>
                <w:b w:val="false"/>
                <w:i w:val="false"/>
                <w:color w:val="000000"/>
                <w:sz w:val="20"/>
              </w:rPr>
              <w:t>
AO – единый указатель ресурса всемирной паутины (URL);</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r>
              <w:br/>
            </w:r>
            <w:r>
              <w:rPr>
                <w:rFonts w:ascii="Times New Roman"/>
                <w:b w:val="false"/>
                <w:i w:val="false"/>
                <w:color w:val="000000"/>
                <w:sz w:val="20"/>
              </w:rPr>
              <w:t>
TE – телефон;</w:t>
            </w:r>
            <w:r>
              <w:br/>
            </w:r>
            <w:r>
              <w:rPr>
                <w:rFonts w:ascii="Times New Roman"/>
                <w:b w:val="false"/>
                <w:i w:val="false"/>
                <w:color w:val="000000"/>
                <w:sz w:val="20"/>
              </w:rPr>
              <w:t>
TG – телеграф;</w:t>
            </w:r>
            <w:r>
              <w:br/>
            </w:r>
            <w:r>
              <w:rPr>
                <w:rFonts w:ascii="Times New Roman"/>
                <w:b w:val="false"/>
                <w:i w:val="false"/>
                <w:color w:val="000000"/>
                <w:sz w:val="20"/>
              </w:rPr>
              <w:t>
TL – телекс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вида связи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Идентификатор канала связи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Орган государственного контроля в пункте пропуска</w:t>
            </w:r>
            <w:r>
              <w:br/>
            </w:r>
            <w:r>
              <w:rPr>
                <w:rFonts w:ascii="Times New Roman"/>
                <w:b w:val="false"/>
                <w:i w:val="false"/>
                <w:color w:val="000000"/>
                <w:sz w:val="20"/>
              </w:rPr>
              <w:t>
(cacdo:Details)</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компетентный орган, уполномоченный государством-членом на осуществление государственного контроля впункте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M.CA.CDE.00902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cacdo:(M.CA.CDT.00914)</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Код страны</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xml:space="preserve">
Значение кода в соответствии с классификатором стран мира, применяемым согласно Решению Комиссии Таможенного союза </w:t>
            </w:r>
            <w:r>
              <w:br/>
            </w:r>
            <w:r>
              <w:rPr>
                <w:rFonts w:ascii="Times New Roman"/>
                <w:b w:val="false"/>
                <w:i w:val="false"/>
                <w:color w:val="000000"/>
                <w:sz w:val="20"/>
              </w:rPr>
              <w:t>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 Идентификатор уполномоченного органа государства-члена</w:t>
            </w:r>
            <w:r>
              <w:br/>
            </w:r>
            <w:r>
              <w:rPr>
                <w:rFonts w:ascii="Times New Roman"/>
                <w:b w:val="false"/>
                <w:i w:val="false"/>
                <w:color w:val="000000"/>
                <w:sz w:val="20"/>
              </w:rPr>
              <w:t>
(csdo:AuthorityId)</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уполномоченный орган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 Наименование уполномоченного органа государства-члена</w:t>
            </w:r>
            <w:r>
              <w:br/>
            </w:r>
            <w:r>
              <w:rPr>
                <w:rFonts w:ascii="Times New Roman"/>
                <w:b w:val="false"/>
                <w:i w:val="false"/>
                <w:color w:val="000000"/>
                <w:sz w:val="20"/>
              </w:rPr>
              <w:t>
(csdo:AuthorityName)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уполномоченного органа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 Краткое наименование уполномоченного органа государства-члена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уполномоченного органа государства-члена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 Код вида государственного контроля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государственного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M.CA.SDE.00168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casdo:(M.CA.SDT.00129)</w:t>
            </w:r>
            <w:r>
              <w:br/>
            </w:r>
            <w:r>
              <w:rPr>
                <w:rFonts w:ascii="Times New Roman"/>
                <w:b w:val="false"/>
                <w:i w:val="false"/>
                <w:color w:val="000000"/>
                <w:sz w:val="20"/>
              </w:rPr>
              <w:t>
Значение кода в соответствии со справочником видов государственного контроля в пункте пропуска.</w:t>
            </w:r>
            <w:r>
              <w:br/>
            </w:r>
            <w:r>
              <w:rPr>
                <w:rFonts w:ascii="Times New Roman"/>
                <w:b w:val="false"/>
                <w:i w:val="false"/>
                <w:color w:val="000000"/>
                <w:sz w:val="20"/>
              </w:rPr>
              <w:t>
Мин. длина: 1.</w:t>
            </w:r>
            <w:r>
              <w:br/>
            </w:r>
            <w:r>
              <w:rPr>
                <w:rFonts w:ascii="Times New Roman"/>
                <w:b w:val="false"/>
                <w:i w:val="false"/>
                <w:color w:val="000000"/>
                <w:sz w:val="20"/>
              </w:rPr>
              <w:t>
Макс. длина: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 Наименование вида государственного контроля в пункте пропуска</w:t>
            </w:r>
            <w:r>
              <w:br/>
            </w:r>
            <w:r>
              <w:rPr>
                <w:rFonts w:ascii="Times New Roman"/>
                <w:b w:val="false"/>
                <w:i w:val="false"/>
                <w:color w:val="000000"/>
                <w:sz w:val="20"/>
              </w:rPr>
              <w:t>
(casdo:)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государственного (ветеринарного, санитарно-карантинного, карантинного фитосанитарного) контроля в пункте пропуска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M.CA.SDE.00968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 Адрес</w:t>
            </w:r>
            <w:r>
              <w:br/>
            </w:r>
            <w:r>
              <w:rPr>
                <w:rFonts w:ascii="Times New Roman"/>
                <w:b w:val="false"/>
                <w:i w:val="false"/>
                <w:color w:val="000000"/>
                <w:sz w:val="20"/>
              </w:rPr>
              <w:t>
(ccdo:)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ccdo:AddressDetailsType (M.CDT.00001)</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csdo:CountryCodeType (M.SDT.00001)</w:t>
            </w:r>
            <w:r>
              <w:br/>
            </w:r>
            <w:r>
              <w:rPr>
                <w:rFonts w:ascii="Times New Roman"/>
                <w:b w:val="false"/>
                <w:i w:val="false"/>
                <w:color w:val="000000"/>
                <w:sz w:val="20"/>
              </w:rPr>
              <w:t xml:space="preserve">
Значение кода в соответствии с классификатором стран мира, применяемым согласно Решению Комиссии Таможенного союза </w:t>
            </w:r>
            <w:r>
              <w:br/>
            </w:r>
            <w:r>
              <w:rPr>
                <w:rFonts w:ascii="Times New Roman"/>
                <w:b w:val="false"/>
                <w:i w:val="false"/>
                <w:color w:val="000000"/>
                <w:sz w:val="20"/>
              </w:rPr>
              <w:t>
от 20 сентября 2010 г. № 378.</w:t>
            </w:r>
            <w:r>
              <w:br/>
            </w:r>
            <w:r>
              <w:rPr>
                <w:rFonts w:ascii="Times New Roman"/>
                <w:b w:val="false"/>
                <w:i w:val="false"/>
                <w:color w:val="000000"/>
                <w:sz w:val="20"/>
              </w:rPr>
              <w:t>
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территории</w:t>
            </w:r>
            <w:r>
              <w:br/>
            </w:r>
            <w:r>
              <w:rPr>
                <w:rFonts w:ascii="Times New Roman"/>
                <w:b w:val="false"/>
                <w:i w:val="false"/>
                <w:color w:val="000000"/>
                <w:sz w:val="20"/>
              </w:rPr>
              <w:t>
(csdo:TerritoryCode)</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r>
              <w:br/>
            </w:r>
            <w:r>
              <w:rPr>
                <w:rFonts w:ascii="Times New Roman"/>
                <w:b w:val="false"/>
                <w:i w:val="false"/>
                <w:color w:val="000000"/>
                <w:sz w:val="20"/>
              </w:rPr>
              <w:t>
Шаблон: \d{2,17}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Почтовый индекс</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Регион</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Район</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Город</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Населенный пункт</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Улица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Номер дома</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Номер помещения</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Адрес в свободной форме</w:t>
            </w:r>
            <w:r>
              <w:br/>
            </w:r>
            <w:r>
              <w:rPr>
                <w:rFonts w:ascii="Times New Roman"/>
                <w:b w:val="false"/>
                <w:i w:val="false"/>
                <w:color w:val="000000"/>
                <w:sz w:val="20"/>
              </w:rPr>
              <w:t>
(csdo:AddressText)</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элементов адреса, представленных в свободной форме в виде текста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r>
              <w:br/>
            </w:r>
            <w:r>
              <w:rPr>
                <w:rFonts w:ascii="Times New Roman"/>
                <w:b w:val="false"/>
                <w:i w:val="false"/>
                <w:color w:val="000000"/>
                <w:sz w:val="20"/>
              </w:rPr>
              <w:t>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 Контактный реквизит</w:t>
            </w:r>
            <w:r>
              <w:br/>
            </w:r>
            <w:r>
              <w:rPr>
                <w:rFonts w:ascii="Times New Roman"/>
                <w:b w:val="false"/>
                <w:i w:val="false"/>
                <w:color w:val="000000"/>
                <w:sz w:val="20"/>
              </w:rPr>
              <w:t>
(ccdo:)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с указанием способа и идентификатора средства (канала)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вида связи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csdo:(M.SDT.00014)</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Возможные значения:</w:t>
            </w:r>
            <w:r>
              <w:br/>
            </w:r>
            <w:r>
              <w:rPr>
                <w:rFonts w:ascii="Times New Roman"/>
                <w:b w:val="false"/>
                <w:i w:val="false"/>
                <w:color w:val="000000"/>
                <w:sz w:val="20"/>
              </w:rPr>
              <w:t>
AO – единый указатель ресурса всемирной паутины (URL);</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r>
              <w:br/>
            </w:r>
            <w:r>
              <w:rPr>
                <w:rFonts w:ascii="Times New Roman"/>
                <w:b w:val="false"/>
                <w:i w:val="false"/>
                <w:color w:val="000000"/>
                <w:sz w:val="20"/>
              </w:rPr>
              <w:t>
TE – телефон;</w:t>
            </w:r>
            <w:r>
              <w:br/>
            </w:r>
            <w:r>
              <w:rPr>
                <w:rFonts w:ascii="Times New Roman"/>
                <w:b w:val="false"/>
                <w:i w:val="false"/>
                <w:color w:val="000000"/>
                <w:sz w:val="20"/>
              </w:rPr>
              <w:t>
TG – телеграф;</w:t>
            </w:r>
            <w:r>
              <w:br/>
            </w:r>
            <w:r>
              <w:rPr>
                <w:rFonts w:ascii="Times New Roman"/>
                <w:b w:val="false"/>
                <w:i w:val="false"/>
                <w:color w:val="000000"/>
                <w:sz w:val="20"/>
              </w:rPr>
              <w:t>
TL – телекс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вида связи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Нормализованная строка символов, не содержащая символов разрыва строки (#xA) и табуляции (#x9).</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Идентификатор канала связи</w:t>
            </w:r>
            <w:r>
              <w:br/>
            </w:r>
            <w:r>
              <w:rPr>
                <w:rFonts w:ascii="Times New Roman"/>
                <w:b w:val="false"/>
                <w:i w:val="false"/>
                <w:color w:val="000000"/>
                <w:sz w:val="20"/>
              </w:rPr>
              <w:t>
(csdo:)</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52" w:id="17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15 ноября 2016 года № 144  </w:t>
      </w:r>
    </w:p>
    <w:bookmarkEnd w:id="170"/>
    <w:bookmarkStart w:name="z253" w:id="171"/>
    <w:p>
      <w:pPr>
        <w:spacing w:after="0"/>
        <w:ind w:left="0"/>
        <w:jc w:val="left"/>
      </w:pPr>
      <w:r>
        <w:rPr>
          <w:rFonts w:ascii="Times New Roman"/>
          <w:b/>
          <w:i w:val="false"/>
          <w:color w:val="000000"/>
        </w:rPr>
        <w:t xml:space="preserve"> 
Порядок</w:t>
      </w:r>
      <w:r>
        <w:br/>
      </w:r>
      <w:r>
        <w:rPr>
          <w:rFonts w:ascii="Times New Roman"/>
          <w:b/>
          <w:i w:val="false"/>
          <w:color w:val="000000"/>
        </w:rPr>
        <w:t>
присоединения к общему процессу «Формирование, ведение и</w:t>
      </w:r>
      <w:r>
        <w:br/>
      </w:r>
      <w:r>
        <w:rPr>
          <w:rFonts w:ascii="Times New Roman"/>
          <w:b/>
          <w:i w:val="false"/>
          <w:color w:val="000000"/>
        </w:rPr>
        <w:t>
использование базы данных паспортов пунктов пропуска через</w:t>
      </w:r>
      <w:r>
        <w:br/>
      </w:r>
      <w:r>
        <w:rPr>
          <w:rFonts w:ascii="Times New Roman"/>
          <w:b/>
          <w:i w:val="false"/>
          <w:color w:val="000000"/>
        </w:rPr>
        <w:t>
внешнюю границу Евразийского экономического союза»</w:t>
      </w:r>
    </w:p>
    <w:bookmarkEnd w:id="171"/>
    <w:bookmarkStart w:name="z254" w:id="172"/>
    <w:p>
      <w:pPr>
        <w:spacing w:after="0"/>
        <w:ind w:left="0"/>
        <w:jc w:val="left"/>
      </w:pPr>
      <w:r>
        <w:rPr>
          <w:rFonts w:ascii="Times New Roman"/>
          <w:b/>
          <w:i w:val="false"/>
          <w:color w:val="000000"/>
        </w:rPr>
        <w:t xml:space="preserve"> 
I. Общие положения</w:t>
      </w:r>
    </w:p>
    <w:bookmarkEnd w:id="172"/>
    <w:bookmarkStart w:name="z255" w:id="173"/>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22 июня 2011 г. № 688 «О Единых типовых требованиях к оборудованию и материально-техническому оснащению зданий, помещений и сооружений, необходимых для организации пограничного, таможенного, санитарно-карантинного, ветеринарного, карантинного фитосанитарного и транспортного контроля, осуществляемых в пунктах пропуска через через таможенную границу государств – членов Евразийского экономического союза, Классификации пунктов пропуска через таможенную границу государств – членов Евразийского экономического союза и форме Паспорта пункта пропуска через таможенную границу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июня 2012 г. № 96 «Об Информационно-справочном перечне пунктов пропуска через таможенную границу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73"/>
    <w:bookmarkStart w:name="z263" w:id="174"/>
    <w:p>
      <w:pPr>
        <w:spacing w:after="0"/>
        <w:ind w:left="0"/>
        <w:jc w:val="left"/>
      </w:pPr>
      <w:r>
        <w:rPr>
          <w:rFonts w:ascii="Times New Roman"/>
          <w:b/>
          <w:i w:val="false"/>
          <w:color w:val="000000"/>
        </w:rPr>
        <w:t xml:space="preserve"> 
II. Область применения</w:t>
      </w:r>
    </w:p>
    <w:bookmarkEnd w:id="174"/>
    <w:bookmarkStart w:name="z264" w:id="175"/>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базы данных паспортов пунктов пропуска через внешнюю границу Евразийского экономического союза» (P.CC.02) (далее – общий процесс).</w:t>
      </w:r>
      <w:r>
        <w:br/>
      </w:r>
      <w:r>
        <w:rPr>
          <w:rFonts w:ascii="Times New Roman"/>
          <w:b w:val="false"/>
          <w:i w:val="false"/>
          <w:color w:val="000000"/>
          <w:sz w:val="28"/>
        </w:rPr>
        <w:t>
</w:t>
      </w:r>
      <w:r>
        <w:rPr>
          <w:rFonts w:ascii="Times New Roman"/>
          <w:b w:val="false"/>
          <w:i w:val="false"/>
          <w:color w:val="000000"/>
          <w:sz w:val="28"/>
        </w:rPr>
        <w:t>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w:t>
      </w:r>
    </w:p>
    <w:bookmarkEnd w:id="175"/>
    <w:bookmarkStart w:name="z266" w:id="176"/>
    <w:p>
      <w:pPr>
        <w:spacing w:after="0"/>
        <w:ind w:left="0"/>
        <w:jc w:val="left"/>
      </w:pPr>
      <w:r>
        <w:rPr>
          <w:rFonts w:ascii="Times New Roman"/>
          <w:b/>
          <w:i w:val="false"/>
          <w:color w:val="000000"/>
        </w:rPr>
        <w:t xml:space="preserve"> 
III. Основные понятия</w:t>
      </w:r>
    </w:p>
    <w:bookmarkEnd w:id="176"/>
    <w:bookmarkStart w:name="z267" w:id="177"/>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пункте 1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6 ноября 2014 г. № 200.</w:t>
      </w:r>
      <w:r>
        <w:br/>
      </w: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утвержденных Решением Коллегии Евразийской экономической комиссии от 15 ноября 2016 г. № 144 (далее – Правила информационного взаимодействия).</w:t>
      </w:r>
    </w:p>
    <w:bookmarkEnd w:id="177"/>
    <w:bookmarkStart w:name="z270" w:id="178"/>
    <w:p>
      <w:pPr>
        <w:spacing w:after="0"/>
        <w:ind w:left="0"/>
        <w:jc w:val="left"/>
      </w:pPr>
      <w:r>
        <w:rPr>
          <w:rFonts w:ascii="Times New Roman"/>
          <w:b/>
          <w:i w:val="false"/>
          <w:color w:val="000000"/>
        </w:rPr>
        <w:t xml:space="preserve"> 
IV. Участники взаимодействия</w:t>
      </w:r>
    </w:p>
    <w:bookmarkEnd w:id="178"/>
    <w:bookmarkStart w:name="z271" w:id="179"/>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179"/>
    <w:bookmarkStart w:name="z272" w:id="180"/>
    <w:p>
      <w:pPr>
        <w:spacing w:after="0"/>
        <w:ind w:left="0"/>
        <w:jc w:val="both"/>
      </w:pPr>
      <w:r>
        <w:rPr>
          <w:rFonts w:ascii="Times New Roman"/>
          <w:b w:val="false"/>
          <w:i w:val="false"/>
          <w:color w:val="000000"/>
          <w:sz w:val="28"/>
        </w:rPr>
        <w:t>
Таблица 1</w:t>
      </w:r>
    </w:p>
    <w:bookmarkEnd w:id="180"/>
    <w:p>
      <w:pPr>
        <w:spacing w:after="0"/>
        <w:ind w:left="0"/>
        <w:jc w:val="both"/>
      </w:pPr>
      <w:r>
        <w:rPr>
          <w:rFonts w:ascii="Times New Roman"/>
          <w:b w:val="false"/>
          <w:i w:val="false"/>
          <w:color w:val="000000"/>
          <w:sz w:val="28"/>
        </w:rPr>
        <w:t>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3459"/>
        <w:gridCol w:w="6252"/>
        <w:gridCol w:w="3390"/>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Присоединяющийся участник общего процесса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присоединяется к общему процессу, получает и синхронизирует необходимые справочники и классификаторы, осуществляет ведение национальной базы данных паспортов пунктов пропуска через таможенную границу </w:t>
            </w:r>
            <w:r>
              <w:br/>
            </w:r>
            <w:r>
              <w:rPr>
                <w:rFonts w:ascii="Times New Roman"/>
                <w:b w:val="false"/>
                <w:i w:val="false"/>
                <w:color w:val="000000"/>
                <w:sz w:val="20"/>
              </w:rPr>
              <w:t>
государств – членов Союза, представляет в Евразийскую экономическую комиссию сведения для формирования базы данных паспортов пунктов пропуска через таможенную границу государств–членов Союза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государства – члена Союза (P.CC.01.ACT.001)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единой системы нормативно-справочной информации Союза</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предоставляет присоединяющемуся участнику общего процесса доступ </w:t>
            </w:r>
            <w:r>
              <w:br/>
            </w:r>
            <w:r>
              <w:rPr>
                <w:rFonts w:ascii="Times New Roman"/>
                <w:b w:val="false"/>
                <w:i w:val="false"/>
                <w:color w:val="000000"/>
                <w:sz w:val="20"/>
              </w:rPr>
              <w:t>
к справочникам и классификаторам, принимаемым (утверждаемым) Евразийской экономической комиссией, а также отвечает за обеспечение формирования, ведения и использования базы данных паспортов пунктов пропуска через таможенную границу</w:t>
            </w:r>
            <w:r>
              <w:br/>
            </w:r>
            <w:r>
              <w:rPr>
                <w:rFonts w:ascii="Times New Roman"/>
                <w:b w:val="false"/>
                <w:i w:val="false"/>
                <w:color w:val="000000"/>
                <w:sz w:val="20"/>
              </w:rPr>
              <w:t>
государств – членов Союза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273" w:id="181"/>
    <w:p>
      <w:pPr>
        <w:spacing w:after="0"/>
        <w:ind w:left="0"/>
        <w:jc w:val="left"/>
      </w:pPr>
      <w:r>
        <w:rPr>
          <w:rFonts w:ascii="Times New Roman"/>
          <w:b/>
          <w:i w:val="false"/>
          <w:color w:val="000000"/>
        </w:rPr>
        <w:t xml:space="preserve"> 
V. Описание процедуры присоединения</w:t>
      </w:r>
    </w:p>
    <w:bookmarkEnd w:id="181"/>
    <w:bookmarkStart w:name="z274" w:id="182"/>
    <w:p>
      <w:pPr>
        <w:spacing w:after="0"/>
        <w:ind w:left="0"/>
        <w:jc w:val="both"/>
      </w:pPr>
      <w:r>
        <w:rPr>
          <w:rFonts w:ascii="Times New Roman"/>
          <w:b w:val="false"/>
          <w:i w:val="false"/>
          <w:color w:val="000000"/>
          <w:sz w:val="28"/>
        </w:rPr>
        <w:t>
1. Общие требования</w:t>
      </w:r>
    </w:p>
    <w:bookmarkEnd w:id="182"/>
    <w:bookmarkStart w:name="z275" w:id="183"/>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в том числе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w:t>
      </w:r>
      <w:r>
        <w:br/>
      </w:r>
      <w:r>
        <w:rPr>
          <w:rFonts w:ascii="Times New Roman"/>
          <w:b w:val="false"/>
          <w:i w:val="false"/>
          <w:color w:val="000000"/>
          <w:sz w:val="28"/>
        </w:rPr>
        <w:t>
</w:t>
      </w:r>
      <w:r>
        <w:rPr>
          <w:rFonts w:ascii="Times New Roman"/>
          <w:b w:val="false"/>
          <w:i w:val="false"/>
          <w:color w:val="000000"/>
          <w:sz w:val="28"/>
        </w:rPr>
        <w:t>
      7. Выполнение процедуры присоединения к общему процессу осуществляется в следующем порядке:</w:t>
      </w:r>
      <w:r>
        <w:br/>
      </w: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r>
        <w:br/>
      </w:r>
      <w:r>
        <w:rPr>
          <w:rFonts w:ascii="Times New Roman"/>
          <w:b w:val="false"/>
          <w:i w:val="false"/>
          <w:color w:val="000000"/>
          <w:sz w:val="28"/>
        </w:rPr>
        <w:t>
      б) синхронизация информации справочников и классификаторов, указанных в разделе VII Правил информационного взаимодействия;</w:t>
      </w:r>
      <w:r>
        <w:br/>
      </w:r>
      <w:r>
        <w:rPr>
          <w:rFonts w:ascii="Times New Roman"/>
          <w:b w:val="false"/>
          <w:i w:val="false"/>
          <w:color w:val="000000"/>
          <w:sz w:val="28"/>
        </w:rPr>
        <w:t>
      в) передача сведений из национальной базы данных паспортов пунктов пропуска через таможенную границу государств – членов Союза (далее – пункты пропуска) присоединяющимся участником общего процесса администратору единой системы нормативно-справочной информации Союза;</w:t>
      </w:r>
      <w:r>
        <w:br/>
      </w:r>
      <w:r>
        <w:rPr>
          <w:rFonts w:ascii="Times New Roman"/>
          <w:b w:val="false"/>
          <w:i w:val="false"/>
          <w:color w:val="000000"/>
          <w:sz w:val="28"/>
        </w:rPr>
        <w:t>
      г) подтверждение администратором единой системы нормативно-справочной информации Союза факта получения и обработки сведений из национальной базы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8. Присоединяющийся участник общего процесса формирует и направляет администратору единой системы нормативно-справочной информации Союза сведения из национальной базы данных паспортов пунктов пропуска для первоначального включения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9. Для целей автоматизированного ведения базы данных паспортов пунктов пропуска присоединяющимся участником общего процесса пунктам пропуска присваиваются коды по следующей схеме: PPG.GS.SG.NNNNNNNN, где:</w:t>
      </w:r>
      <w:r>
        <w:br/>
      </w:r>
      <w:r>
        <w:rPr>
          <w:rFonts w:ascii="Times New Roman"/>
          <w:b w:val="false"/>
          <w:i w:val="false"/>
          <w:color w:val="000000"/>
          <w:sz w:val="28"/>
        </w:rPr>
        <w:t>
      а) PPG – общая часть кодового обозначения пункта пропуска;</w:t>
      </w:r>
      <w:r>
        <w:br/>
      </w:r>
      <w:r>
        <w:rPr>
          <w:rFonts w:ascii="Times New Roman"/>
          <w:b w:val="false"/>
          <w:i w:val="false"/>
          <w:color w:val="000000"/>
          <w:sz w:val="28"/>
        </w:rPr>
        <w:t>
      б) GS – буквенный код государства-члена в соответствии с классификатором стран мира, указанном в разделе VII Правил информационного взаимодействия, уполномоченный орган которого представляет сведения;</w:t>
      </w:r>
      <w:r>
        <w:br/>
      </w:r>
      <w:r>
        <w:rPr>
          <w:rFonts w:ascii="Times New Roman"/>
          <w:b w:val="false"/>
          <w:i w:val="false"/>
          <w:color w:val="000000"/>
          <w:sz w:val="28"/>
        </w:rPr>
        <w:t>
      в) SG – буквенный код сопредельного государства в соответствии с классификатором стран мира, указанном в разделе VII Правил информационного взаимодействия (для авиационных и морских пунктов пропуска проставляется значение «00»);</w:t>
      </w:r>
      <w:r>
        <w:br/>
      </w:r>
      <w:r>
        <w:rPr>
          <w:rFonts w:ascii="Times New Roman"/>
          <w:b w:val="false"/>
          <w:i w:val="false"/>
          <w:color w:val="000000"/>
          <w:sz w:val="28"/>
        </w:rPr>
        <w:t>
      г) NNNNNNNN – уникальный код пункта пропуска в национальном перечне пунктов пропуска, устанавливаемый в соответствии с требованиями законодательства государства-члена.</w:t>
      </w:r>
      <w:r>
        <w:br/>
      </w:r>
      <w:r>
        <w:rPr>
          <w:rFonts w:ascii="Times New Roman"/>
          <w:b w:val="false"/>
          <w:i w:val="false"/>
          <w:color w:val="000000"/>
          <w:sz w:val="28"/>
        </w:rPr>
        <w:t>
</w:t>
      </w:r>
      <w:r>
        <w:rPr>
          <w:rFonts w:ascii="Times New Roman"/>
          <w:b w:val="false"/>
          <w:i w:val="false"/>
          <w:color w:val="000000"/>
          <w:sz w:val="28"/>
        </w:rPr>
        <w:t>
      10. Сведения из национальной базы данных паспортов пунктов пропуска представляются в виде XML-документа. Структура и реквизитный состав передаваемого XML-документа, содержащего сведения из национальной базы данных паспортов пунктов пропуска, должны соответствовать структуре электронного документа (сведений) «Реестр электронных копий паспортов пунктов пропуска через таможенную границу Евразийского экономического союза» (R.CA.CC.02.001),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утвержденном Решением Коллегии Евразийской экономической комиссии от 15 ноября 2016 г. № 144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При заполнении отдельных реквизитов XML-документа, содержащего сведения из национальной базы данных паспортов пунктов пропуска, соблюдаются требования, установленные Регламентом информационного взаимодействия между уполномоченными органами государств – членов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паспортов пунктов пропуска через внешнюю границу Евразийского экономического союза», утвержденным Решением Коллегии Евразийской экономической комиссии от 15 ноября 2016 г. № 144 (далее – Регламент информационного взаимодействия) в отношении сведений, передаваемых в сообщении «Сведения для включения в базу данных паспортов пунктов пропуска» (P.CC.02.MSG.001), с учетом следующих особенностей:</w:t>
      </w:r>
      <w:r>
        <w:br/>
      </w:r>
      <w:r>
        <w:rPr>
          <w:rFonts w:ascii="Times New Roman"/>
          <w:b w:val="false"/>
          <w:i w:val="false"/>
          <w:color w:val="000000"/>
          <w:sz w:val="28"/>
        </w:rPr>
        <w:t>
      а) к заполнению отдельных реквизитов XML-документа, содержащего сведения из национальной базы данных паспортов пунктов пропуска, не применяются требования, имеющие коды 1 и 3;</w:t>
      </w:r>
      <w:r>
        <w:br/>
      </w:r>
      <w:r>
        <w:rPr>
          <w:rFonts w:ascii="Times New Roman"/>
          <w:b w:val="false"/>
          <w:i w:val="false"/>
          <w:color w:val="000000"/>
          <w:sz w:val="28"/>
        </w:rPr>
        <w:t>
      б) для реквизита «Код электронного документа» (csdo:?EDoc?Code) устанавливается значение«R.CA.CC.02.001»;</w:t>
      </w:r>
      <w:r>
        <w:br/>
      </w:r>
      <w:r>
        <w:rPr>
          <w:rFonts w:ascii="Times New Roman"/>
          <w:b w:val="false"/>
          <w:i w:val="false"/>
          <w:color w:val="000000"/>
          <w:sz w:val="28"/>
        </w:rPr>
        <w:t>
      в) для реквизита «Код сообщения общего процесса» (csdo:InfEnvelopeCode) устанавливается значение «P.CC.02.MSG.000»;</w:t>
      </w:r>
      <w:r>
        <w:br/>
      </w:r>
      <w:r>
        <w:rPr>
          <w:rFonts w:ascii="Times New Roman"/>
          <w:b w:val="false"/>
          <w:i w:val="false"/>
          <w:color w:val="000000"/>
          <w:sz w:val="28"/>
        </w:rPr>
        <w:t>
      г) в случае если заполнен реквизит «Конечная дата и время» (csdo:EndDateTime), его значение должно быть больше или равно значению реквизита «Начальная дата и время» (csdo:StartDateTime).</w:t>
      </w:r>
      <w:r>
        <w:br/>
      </w:r>
      <w:r>
        <w:rPr>
          <w:rFonts w:ascii="Times New Roman"/>
          <w:b w:val="false"/>
          <w:i w:val="false"/>
          <w:color w:val="000000"/>
          <w:sz w:val="28"/>
        </w:rPr>
        <w:t>
</w:t>
      </w:r>
      <w:r>
        <w:rPr>
          <w:rFonts w:ascii="Times New Roman"/>
          <w:b w:val="false"/>
          <w:i w:val="false"/>
          <w:color w:val="000000"/>
          <w:sz w:val="28"/>
        </w:rPr>
        <w:t>
      12. Администратор единой системы нормативно-справочной информации Союза подтверждает получение и обработку сведений из национальной базы данных паспортов пунктов пропуска. В случае отсутствия ошибок администратор единой системы нормативно-справочной информации Союза вносит указанные сведения в базу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13. При получении протокола обработки сведений из национальной базы данных паспортов пунктов пропуска (далее – протокол обработки сведений),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из национальной базы данных паспортов пунктов пропуска администратору единой системы нормативно-справочной информации Союза.</w:t>
      </w:r>
      <w:r>
        <w:br/>
      </w:r>
      <w:r>
        <w:rPr>
          <w:rFonts w:ascii="Times New Roman"/>
          <w:b w:val="false"/>
          <w:i w:val="false"/>
          <w:color w:val="000000"/>
          <w:sz w:val="28"/>
        </w:rPr>
        <w:t>
</w:t>
      </w:r>
      <w:r>
        <w:rPr>
          <w:rFonts w:ascii="Times New Roman"/>
          <w:b w:val="false"/>
          <w:i w:val="false"/>
          <w:color w:val="000000"/>
          <w:sz w:val="28"/>
        </w:rPr>
        <w:t>
      14. Протокол обработки сведений формируется администратором единой системы нормативно-справочной информации Союза на русском языке и представляется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r>
        <w:br/>
      </w:r>
      <w:r>
        <w:rPr>
          <w:rFonts w:ascii="Times New Roman"/>
          <w:b w:val="false"/>
          <w:i w:val="false"/>
          <w:color w:val="000000"/>
          <w:sz w:val="28"/>
        </w:rPr>
        <w:t>
</w:t>
      </w:r>
      <w:r>
        <w:rPr>
          <w:rFonts w:ascii="Times New Roman"/>
          <w:b w:val="false"/>
          <w:i w:val="false"/>
          <w:color w:val="000000"/>
          <w:sz w:val="28"/>
        </w:rPr>
        <w:t>
      15. При условии соблюдения требований и выполнении действий в соответствии с пунктами 6 – 14 настоящего Порядка последующий обмен сведениями между присоединяющимся участником общего процесса и администратором единой системы нормативно-справочной информации Союза осуществляется в соответствии с технологическими документами, регламентирующими информационное взаимодействие при реализации общего процесса.</w:t>
      </w:r>
      <w:r>
        <w:br/>
      </w:r>
      <w:r>
        <w:rPr>
          <w:rFonts w:ascii="Times New Roman"/>
          <w:b w:val="false"/>
          <w:i w:val="false"/>
          <w:color w:val="000000"/>
          <w:sz w:val="28"/>
        </w:rPr>
        <w:t>
</w:t>
      </w:r>
      <w:r>
        <w:rPr>
          <w:rFonts w:ascii="Times New Roman"/>
          <w:b w:val="false"/>
          <w:i w:val="false"/>
          <w:color w:val="000000"/>
          <w:sz w:val="28"/>
        </w:rPr>
        <w:t>
      16. До выполнения присоединяющимся участником общего процесса требований, установленных пунктом 6 настоящего Порядка, и при условии выполнения действий, предусмотренных пунктами 7 – 14 настоящего Порядка, дальнейшее информационное взаимодействие обеспечивается в соответствии с требованиями, указанными в подразделе 2 настоящего раздела (далее – взаимодействие по временной схеме).</w:t>
      </w:r>
      <w:r>
        <w:br/>
      </w:r>
      <w:r>
        <w:rPr>
          <w:rFonts w:ascii="Times New Roman"/>
          <w:b w:val="false"/>
          <w:i w:val="false"/>
          <w:color w:val="000000"/>
          <w:sz w:val="28"/>
        </w:rPr>
        <w:t>
</w:t>
      </w:r>
      <w:r>
        <w:rPr>
          <w:rFonts w:ascii="Times New Roman"/>
          <w:b w:val="false"/>
          <w:i w:val="false"/>
          <w:color w:val="000000"/>
          <w:sz w:val="28"/>
        </w:rPr>
        <w:t>
      17. Взаимодействие по временной схеме осуществляется присоединяющимся участником общего процесса не более 1 года. В течение указанного срока присоединяющимся участником общего процесса выполняются требования, установленные пунктом 6 настоящего Порядка.</w:t>
      </w:r>
    </w:p>
    <w:bookmarkEnd w:id="183"/>
    <w:bookmarkStart w:name="z287" w:id="184"/>
    <w:p>
      <w:pPr>
        <w:spacing w:after="0"/>
        <w:ind w:left="0"/>
        <w:jc w:val="both"/>
      </w:pPr>
      <w:r>
        <w:rPr>
          <w:rFonts w:ascii="Times New Roman"/>
          <w:b w:val="false"/>
          <w:i w:val="false"/>
          <w:color w:val="000000"/>
          <w:sz w:val="28"/>
        </w:rPr>
        <w:t>
2. Взаимодействие по временной схеме</w:t>
      </w:r>
    </w:p>
    <w:bookmarkEnd w:id="184"/>
    <w:bookmarkStart w:name="z288" w:id="185"/>
    <w:p>
      <w:pPr>
        <w:spacing w:after="0"/>
        <w:ind w:left="0"/>
        <w:jc w:val="both"/>
      </w:pPr>
      <w:r>
        <w:rPr>
          <w:rFonts w:ascii="Times New Roman"/>
          <w:b w:val="false"/>
          <w:i w:val="false"/>
          <w:color w:val="000000"/>
          <w:sz w:val="28"/>
        </w:rPr>
        <w:t>
      18. При внесении изменений в национальную базу данных паспортов пунктов пропуска (включение (исключение) паспортов пунктов пропуска, а также изменение сведений из паспортов пунктов пропуска) присоединяющийся участник общего процесса представляет измененные сведения администратору базы данных паспортов пунктов пропуска в виде XML-документа (далее – электронное извещение об изменении сведений), структура которого должна соответствовать требованиям, указанным в подразделе 1 настоящего раздела.</w:t>
      </w:r>
      <w:r>
        <w:br/>
      </w:r>
      <w:r>
        <w:rPr>
          <w:rFonts w:ascii="Times New Roman"/>
          <w:b w:val="false"/>
          <w:i w:val="false"/>
          <w:color w:val="000000"/>
          <w:sz w:val="28"/>
        </w:rPr>
        <w:t>
</w:t>
      </w:r>
      <w:r>
        <w:rPr>
          <w:rFonts w:ascii="Times New Roman"/>
          <w:b w:val="false"/>
          <w:i w:val="false"/>
          <w:color w:val="000000"/>
          <w:sz w:val="28"/>
        </w:rPr>
        <w:t>
      19. Требования к заполнению отдельных реквизитов электронного извещения об изменении сведений должны соответствовать требованиям, установленным Регламентом информационного взаимодействия в отношении сведений, передаваемых в сообщениях «Сведения для включения в базу данных паспортов пунктов пропуска» (P.CC.02.MSG.001), «Сведения для внесения изменений в базу данных паспортов пунктов пропуска» (P.CC.01.MSG.002), «Сведения для исключения из базы данных паспортов пунктов пропуска» (P.CC.01.MSG.003), с учетом следующих особенностей:</w:t>
      </w:r>
      <w:r>
        <w:br/>
      </w:r>
      <w:r>
        <w:rPr>
          <w:rFonts w:ascii="Times New Roman"/>
          <w:b w:val="false"/>
          <w:i w:val="false"/>
          <w:color w:val="000000"/>
          <w:sz w:val="28"/>
        </w:rPr>
        <w:t>
      а) для реквизита «Код электронного документа» (csdo:EDocCode) устанавливается значение «R.CA.CC.02.001»;</w:t>
      </w:r>
      <w:r>
        <w:br/>
      </w:r>
      <w:r>
        <w:rPr>
          <w:rFonts w:ascii="Times New Roman"/>
          <w:b w:val="false"/>
          <w:i w:val="false"/>
          <w:color w:val="000000"/>
          <w:sz w:val="28"/>
        </w:rPr>
        <w:t>
      б) для реквизита «Код сообщения общего процесса» (csdo:InfEnvelopeCode) в соответствии с видом вносимых изменений (включение, исключение, изменение сведений) устанавливается значение кода соответствующего сообщения.</w:t>
      </w:r>
      <w:r>
        <w:br/>
      </w:r>
      <w:r>
        <w:rPr>
          <w:rFonts w:ascii="Times New Roman"/>
          <w:b w:val="false"/>
          <w:i w:val="false"/>
          <w:color w:val="000000"/>
          <w:sz w:val="28"/>
        </w:rPr>
        <w:t>
</w:t>
      </w:r>
      <w:r>
        <w:rPr>
          <w:rFonts w:ascii="Times New Roman"/>
          <w:b w:val="false"/>
          <w:i w:val="false"/>
          <w:color w:val="000000"/>
          <w:sz w:val="28"/>
        </w:rPr>
        <w:t>
      20. Обработка электронного извещения об изменении сведений администратором единой системы нормативно-справочной информации Союза осуществляется в соответствии с пунктами 12 – 14 подраздела 1 настоящего раздела.</w:t>
      </w:r>
    </w:p>
    <w:bookmarkEnd w:id="185"/>
    <w:bookmarkStart w:name="z291" w:id="186"/>
    <w:p>
      <w:pPr>
        <w:spacing w:after="0"/>
        <w:ind w:left="0"/>
        <w:jc w:val="both"/>
      </w:pPr>
      <w:r>
        <w:rPr>
          <w:rFonts w:ascii="Times New Roman"/>
          <w:b w:val="false"/>
          <w:i w:val="false"/>
          <w:color w:val="000000"/>
          <w:sz w:val="28"/>
        </w:rPr>
        <w:t>
3. Требования к параметрам передачи</w:t>
      </w:r>
    </w:p>
    <w:bookmarkEnd w:id="186"/>
    <w:bookmarkStart w:name="z292" w:id="187"/>
    <w:p>
      <w:pPr>
        <w:spacing w:after="0"/>
        <w:ind w:left="0"/>
        <w:jc w:val="both"/>
      </w:pPr>
      <w:r>
        <w:rPr>
          <w:rFonts w:ascii="Times New Roman"/>
          <w:b w:val="false"/>
          <w:i w:val="false"/>
          <w:color w:val="000000"/>
          <w:sz w:val="28"/>
        </w:rPr>
        <w:t>
      21. При формировании XML-документа, содержащего сведения из национальной базы данных паспортов пунктов пропуска, электронного извещения об изменении сведений и протоколов их обработки используется кодировка UTF-8.</w:t>
      </w:r>
      <w:r>
        <w:br/>
      </w:r>
      <w:r>
        <w:rPr>
          <w:rFonts w:ascii="Times New Roman"/>
          <w:b w:val="false"/>
          <w:i w:val="false"/>
          <w:color w:val="000000"/>
          <w:sz w:val="28"/>
        </w:rPr>
        <w:t>
</w:t>
      </w:r>
      <w:r>
        <w:rPr>
          <w:rFonts w:ascii="Times New Roman"/>
          <w:b w:val="false"/>
          <w:i w:val="false"/>
          <w:color w:val="000000"/>
          <w:sz w:val="28"/>
        </w:rPr>
        <w:t>
      22. Структура наименования XML-документа, содержащего сведения из национальной базы данных паспортов пунктов пропуска, должна иметь вид RCC02_XXYYYYMMDDhhmm.xml, где:</w:t>
      </w:r>
      <w:r>
        <w:br/>
      </w:r>
      <w:r>
        <w:rPr>
          <w:rFonts w:ascii="Times New Roman"/>
          <w:b w:val="false"/>
          <w:i w:val="false"/>
          <w:color w:val="000000"/>
          <w:sz w:val="28"/>
        </w:rPr>
        <w:t>
      а) R – фиксированное значение, обозначающее представление сведений базы данных для первоначальной загрузки;</w:t>
      </w:r>
      <w:r>
        <w:br/>
      </w:r>
      <w:r>
        <w:rPr>
          <w:rFonts w:ascii="Times New Roman"/>
          <w:b w:val="false"/>
          <w:i w:val="false"/>
          <w:color w:val="000000"/>
          <w:sz w:val="28"/>
        </w:rPr>
        <w:t>
      б) CC02 – фиксированное значение, обозначающее код общего процесса;</w:t>
      </w:r>
      <w:r>
        <w:br/>
      </w:r>
      <w:r>
        <w:rPr>
          <w:rFonts w:ascii="Times New Roman"/>
          <w:b w:val="false"/>
          <w:i w:val="false"/>
          <w:color w:val="000000"/>
          <w:sz w:val="28"/>
        </w:rPr>
        <w:t>
      в) XX – буквенный код государства-члена в соответствии с классификатором стран мира, указанном в разделе VII Правил информационного взаимодействия, уполномоченный орган которого представляет сведения;</w:t>
      </w:r>
      <w:r>
        <w:br/>
      </w:r>
      <w:r>
        <w:rPr>
          <w:rFonts w:ascii="Times New Roman"/>
          <w:b w:val="false"/>
          <w:i w:val="false"/>
          <w:color w:val="000000"/>
          <w:sz w:val="28"/>
        </w:rPr>
        <w:t>
      г) YYYYMMDD – дата формирования файла (год, месяц, день);</w:t>
      </w:r>
      <w:r>
        <w:br/>
      </w:r>
      <w:r>
        <w:rPr>
          <w:rFonts w:ascii="Times New Roman"/>
          <w:b w:val="false"/>
          <w:i w:val="false"/>
          <w:color w:val="000000"/>
          <w:sz w:val="28"/>
        </w:rPr>
        <w:t>
      д) hhmm – время формирования файла (часы, минуты).</w:t>
      </w:r>
      <w:r>
        <w:br/>
      </w:r>
      <w:r>
        <w:rPr>
          <w:rFonts w:ascii="Times New Roman"/>
          <w:b w:val="false"/>
          <w:i w:val="false"/>
          <w:color w:val="000000"/>
          <w:sz w:val="28"/>
        </w:rPr>
        <w:t>
</w:t>
      </w:r>
      <w:r>
        <w:rPr>
          <w:rFonts w:ascii="Times New Roman"/>
          <w:b w:val="false"/>
          <w:i w:val="false"/>
          <w:color w:val="000000"/>
          <w:sz w:val="28"/>
        </w:rPr>
        <w:t>
      23. Структура наименования файла, содержащего сведения электронного извещения об изменении сведений, должна иметь вид CC02_XXYYYYMMDDhhmm.xml, где:</w:t>
      </w:r>
      <w:r>
        <w:br/>
      </w:r>
      <w:r>
        <w:rPr>
          <w:rFonts w:ascii="Times New Roman"/>
          <w:b w:val="false"/>
          <w:i w:val="false"/>
          <w:color w:val="000000"/>
          <w:sz w:val="28"/>
        </w:rPr>
        <w:t>
      а) CC02 – фиксированное значение, обозначающее код общего процесса;</w:t>
      </w:r>
      <w:r>
        <w:br/>
      </w:r>
      <w:r>
        <w:rPr>
          <w:rFonts w:ascii="Times New Roman"/>
          <w:b w:val="false"/>
          <w:i w:val="false"/>
          <w:color w:val="000000"/>
          <w:sz w:val="28"/>
        </w:rPr>
        <w:t>
      б) XX – буквенный код государства-члена в соответствии с классификатором стран мира, указанным в разделе VII Правил информационного взаимодействия, уполномоченный орган которого представляет сведения;</w:t>
      </w:r>
      <w:r>
        <w:br/>
      </w:r>
      <w:r>
        <w:rPr>
          <w:rFonts w:ascii="Times New Roman"/>
          <w:b w:val="false"/>
          <w:i w:val="false"/>
          <w:color w:val="000000"/>
          <w:sz w:val="28"/>
        </w:rPr>
        <w:t>
      в) YYYYMMDD – дата формирования файла (год, месяц, день);</w:t>
      </w:r>
      <w:r>
        <w:br/>
      </w:r>
      <w:r>
        <w:rPr>
          <w:rFonts w:ascii="Times New Roman"/>
          <w:b w:val="false"/>
          <w:i w:val="false"/>
          <w:color w:val="000000"/>
          <w:sz w:val="28"/>
        </w:rPr>
        <w:t>
      г) hhmm – время формирования файла (часы, минуты).</w:t>
      </w:r>
      <w:r>
        <w:br/>
      </w:r>
      <w:r>
        <w:rPr>
          <w:rFonts w:ascii="Times New Roman"/>
          <w:b w:val="false"/>
          <w:i w:val="false"/>
          <w:color w:val="000000"/>
          <w:sz w:val="28"/>
        </w:rPr>
        <w:t>
</w:t>
      </w:r>
      <w:r>
        <w:rPr>
          <w:rFonts w:ascii="Times New Roman"/>
          <w:b w:val="false"/>
          <w:i w:val="false"/>
          <w:color w:val="000000"/>
          <w:sz w:val="28"/>
        </w:rPr>
        <w:t>
      24.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определенным в пунктах 23 и 24 настоящего Порядка (например, архив RСС02_BY201410061733.zip должен содержать файл RСС02_BY201410061733.xml). В теме сообщения электронной почты указываются код структуры электронного документа (сведений) и версия структуры электронного документа (сведений) в соответствии с Описанием форматов и структур электронных документов и сведений (например, R_CA_CC_02_001_V_x_y_z, где «x_y_z» – номер версии структуры электронного документа), а также наименование информационного ресурса – «База данных паспортов пунктов пропуска».</w:t>
      </w:r>
      <w:r>
        <w:br/>
      </w:r>
      <w:r>
        <w:rPr>
          <w:rFonts w:ascii="Times New Roman"/>
          <w:b w:val="false"/>
          <w:i w:val="false"/>
          <w:color w:val="000000"/>
          <w:sz w:val="28"/>
        </w:rPr>
        <w:t>
</w:t>
      </w:r>
      <w:r>
        <w:rPr>
          <w:rFonts w:ascii="Times New Roman"/>
          <w:b w:val="false"/>
          <w:i w:val="false"/>
          <w:color w:val="000000"/>
          <w:sz w:val="28"/>
        </w:rPr>
        <w:t>
      25. Протокол обработки сведений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