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6d8e" w14:textId="b996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19 апреля 2016 г.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ноября 2016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2.3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и подпунктом 3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19 апреля 2016 г. № 36 «О применении ставок ввозных таможенных пошлин в отношении товаров, происходящих из Социалистической Республики Вьетнам и ввозимых на таможенную территорию Евразийского экономического союза»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если сумма ввозных таможенных пошлин, исчисленных по ставкам Единого таможенного тарифа Евразийского экономического союза, ниже суммы ввозных таможенных пошлин, исчисленных по ставкам ввозных таможенных пошлин, указанным в перечне, применяется ставка ввозной таможенной пошлины Единого таможенного тарифа Евразийского экономического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